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1" w:name="Xd486d6ba788e56d9e6bf53886d17f39e8a308c1"/>
    <w:p>
      <w:pPr>
        <w:pStyle w:val="Heading1"/>
      </w:pPr>
      <w:r>
        <w:t xml:space="preserve">Bridging Tradition and Innovation: The Contemporary Academic Researcher in Algeria, Algiers</w:t>
      </w:r>
    </w:p>
    <w:bookmarkStart w:id="20" w:name="Xf8c67f7514bb2bb0de3d654d1cc9d507517b7a2"/>
    <w:p>
      <w:pPr>
        <w:pStyle w:val="Heading2"/>
      </w:pPr>
      <w:r>
        <w:t xml:space="preserve">A Critical Analysis of Institutional Frameworks, Digital Transformation, and Regional Impact</w:t>
      </w:r>
    </w:p>
    <w:p>
      <w:pPr>
        <w:pStyle w:val="FirstParagraph"/>
      </w:pPr>
      <w:r>
        <w:t xml:space="preserve">Presented by: [Your Name/Organization]</w:t>
      </w:r>
      <w:r>
        <w:br/>
      </w:r>
      <w:r>
        <w:t xml:space="preserve">Context: Academic Conference on North African Higher Education Reform</w:t>
      </w:r>
      <w:r>
        <w:br/>
      </w:r>
      <w:r>
        <w:t xml:space="preserve">Date: October 2023</w:t>
      </w:r>
    </w:p>
    <w:bookmarkEnd w:id="20"/>
    <w:bookmarkEnd w:id="21"/>
    <w:bookmarkStart w:id="22" w:name="key-themes"/>
    <w:p>
      <w:pPr>
        <w:pStyle w:val="Heading3"/>
      </w:pPr>
      <w:r>
        <w:t xml:space="preserve">Key Themes</w:t>
      </w:r>
    </w:p>
    <w:p>
      <w:pPr>
        <w:numPr>
          <w:ilvl w:val="0"/>
          <w:numId w:val="1001"/>
        </w:numPr>
        <w:pStyle w:val="Compact"/>
      </w:pPr>
      <w:r>
        <w:t xml:space="preserve">The Shift from Teaching-Only to Research-Oriented Roles</w:t>
      </w:r>
    </w:p>
    <w:p>
      <w:pPr>
        <w:numPr>
          <w:ilvl w:val="0"/>
          <w:numId w:val="1001"/>
        </w:numPr>
        <w:pStyle w:val="Compact"/>
      </w:pPr>
      <w:r>
        <w:t xml:space="preserve">Digital Infrastructure in Algiers Universities</w:t>
      </w:r>
    </w:p>
    <w:p>
      <w:pPr>
        <w:numPr>
          <w:ilvl w:val="0"/>
          <w:numId w:val="1001"/>
        </w:numPr>
        <w:pStyle w:val="Compact"/>
      </w:pPr>
      <w:r>
        <w:t xml:space="preserve">Collaboration with Local Industries in the Sahel Region</w:t>
      </w:r>
    </w:p>
    <w:p>
      <w:pPr>
        <w:numPr>
          <w:ilvl w:val="0"/>
          <w:numId w:val="1001"/>
        </w:numPr>
        <w:pStyle w:val="Compact"/>
      </w:pPr>
      <w:r>
        <w:t xml:space="preserve">Funding Mechanisms and Grant Acquisition Strategies</w:t>
      </w:r>
    </w:p>
    <w:p>
      <w:pPr>
        <w:pStyle w:val="FirstParagraph"/>
      </w:pPr>
      <w:r>
        <w:rPr>
          <w:bCs/>
          <w:b/>
        </w:rPr>
        <w:t xml:space="preserve">Abstract:</w:t>
      </w:r>
      <w:r>
        <w:br/>
      </w:r>
      <w:r>
        <w:t xml:space="preserve">This poster presents a comprehensive overview of the current state of academic research within Algeria, specifically focusing on Algiers. It examines how the traditional role of the academic researcher is evolving amidst national reforms, digital adoption, and increasing international collaboration requirements. The study highlights challenges such as resource allocation and bureaucratic hurdles while proposing strategic pathways for enhanced productivity and global visibility.</w:t>
      </w:r>
    </w:p>
    <w:bookmarkEnd w:id="22"/>
    <w:bookmarkStart w:id="23" w:name="methodology"/>
    <w:p>
      <w:pPr>
        <w:pStyle w:val="Heading3"/>
      </w:pPr>
      <w:r>
        <w:t xml:space="preserve">Methodology</w:t>
      </w:r>
    </w:p>
    <w:p>
      <w:pPr>
        <w:pStyle w:val="FirstParagraph"/>
      </w:pPr>
      <w:r>
        <w:t xml:space="preserve">This analysis is based on a mixed-methods approach, including semi-structured interviews with senior faculty members at the University of Algiers 1 (UA1) and Bab Ezzouar University, alongside a quantitative review of publication outputs from Algerian institutions over the last decade.</w:t>
      </w:r>
    </w:p>
    <w:bookmarkEnd w:id="23"/>
    <w:bookmarkStart w:id="24" w:name="X1fa1356931e83ace79c6fc4435aaa7bee661c7c"/>
    <w:p>
      <w:pPr>
        <w:pStyle w:val="Heading2"/>
      </w:pPr>
      <w:r>
        <w:t xml:space="preserve">Introduction: The Context of Algerian Higher Education</w:t>
      </w:r>
    </w:p>
    <w:p>
      <w:pPr>
        <w:pStyle w:val="FirstParagraph"/>
      </w:pPr>
      <w:r>
        <w:t xml:space="preserve">The landscape of higher education in Algeria is undergoing a significant transformation. Historically, the role of the academic researcher was often secondary to teaching duties, with limited institutional support for scientific inquiry. However, recent legislative changes and national development strategies have placed a renewed emphasis on research as a pillar of economic and social progress. In Algiers, the capital city which houses several major institutions including the University of Algiers 3 (Ben Aknoun) and the Ecole Nationale Polytechnique, this shift is particularly visible.</w:t>
      </w:r>
    </w:p>
    <w:p>
      <w:pPr>
        <w:pStyle w:val="BodyText"/>
      </w:pPr>
      <w:r>
        <w:t xml:space="preserve">For the modern Academic Researcher in Algeria, Algiers represents both an opportunity hub and a complex bureaucratic environment. The concentration of resources, libraries, and international partners in the capital creates a unique ecosystem. Yet, researchers must navigate challenges ranging from limited access to high-impact journals to the need for digital literacy in data management.</w:t>
      </w:r>
    </w:p>
    <w:bookmarkEnd w:id="24"/>
    <w:bookmarkStart w:id="25" w:name="X7c3090ffe988ae8e0521e36005d64eb1d07db93"/>
    <w:p>
      <w:pPr>
        <w:pStyle w:val="Heading2"/>
      </w:pPr>
      <w:r>
        <w:t xml:space="preserve">The Evolving Role of the Academic Researcher</w:t>
      </w:r>
    </w:p>
    <w:p>
      <w:pPr>
        <w:pStyle w:val="FirstParagraph"/>
      </w:pPr>
      <w:r>
        <w:t xml:space="preserve">The definition of an academic researcher in Algeria is expanding beyond the laboratory or library. Today, it encompasses:</w:t>
      </w:r>
    </w:p>
    <w:p>
      <w:pPr>
        <w:numPr>
          <w:ilvl w:val="0"/>
          <w:numId w:val="1002"/>
        </w:numPr>
        <w:pStyle w:val="Compact"/>
      </w:pPr>
      <w:r>
        <w:rPr>
          <w:bCs/>
          <w:b/>
        </w:rPr>
        <w:t xml:space="preserve">Social Engagement:</w:t>
      </w:r>
      <w:r>
        <w:t xml:space="preserve"> </w:t>
      </w:r>
      <w:r>
        <w:t xml:space="preserve">Researchers are increasingly expected to engage with local communities in Algiers to solve practical problems related to urban planning, water management, and public health.</w:t>
      </w:r>
    </w:p>
    <w:p>
      <w:pPr>
        <w:numPr>
          <w:ilvl w:val="0"/>
          <w:numId w:val="1002"/>
        </w:numPr>
        <w:pStyle w:val="Compact"/>
      </w:pPr>
      <w:r>
        <w:rPr>
          <w:bCs/>
          <w:b/>
        </w:rPr>
        <w:t xml:space="preserve">Digital Scholarship:</w:t>
      </w:r>
      <w:r>
        <w:t xml:space="preserve"> </w:t>
      </w:r>
      <w:r>
        <w:t xml:space="preserve">The integration of digital tools for research has become mandatory. Posters like this one reflect the necessity of presenting findings in accessible, visually engaging formats that appeal to both academic peers and policymakers.</w:t>
      </w:r>
    </w:p>
    <w:p>
      <w:pPr>
        <w:numPr>
          <w:ilvl w:val="0"/>
          <w:numId w:val="1002"/>
        </w:numPr>
        <w:pStyle w:val="Compact"/>
      </w:pPr>
      <w:r>
        <w:rPr>
          <w:bCs/>
          <w:b/>
        </w:rPr>
        <w:t xml:space="preserve">International Collaboration:</w:t>
      </w:r>
    </w:p>
    <w:bookmarkEnd w:id="25"/>
    <w:bookmarkStart w:id="26" w:name="challenges-and-bottlenecks"/>
    <w:p>
      <w:pPr>
        <w:pStyle w:val="Heading2"/>
      </w:pPr>
      <w:r>
        <w:t xml:space="preserve">Challenges and Bottlenecks</w:t>
      </w:r>
    </w:p>
    <w:p>
      <w:pPr>
        <w:pStyle w:val="FirstParagraph"/>
      </w:pPr>
      <w:r>
        <w:t xml:space="preserve">Despite the positive momentum, several structural challenges persist for the Academic Researcher in Algeria, Algiers.</w:t>
      </w:r>
    </w:p>
    <w:p>
      <w:pPr>
        <w:pStyle w:val="BodyText"/>
      </w:pPr>
      <w:r>
        <w:rPr>
          <w:bCs/>
          <w:b/>
        </w:rPr>
        <w:t xml:space="preserve">Funding Limitations:</w:t>
      </w:r>
      <w:r>
        <w:br/>
      </w:r>
      <w:r>
        <w:t xml:space="preserve">While state funding exists, it is often insufficient for large-scale experimental research. Researchers frequently rely on international grants or partnerships with European and Asian universities to secure necessary equipment.</w:t>
      </w:r>
    </w:p>
    <w:p>
      <w:pPr>
        <w:pStyle w:val="BodyText"/>
      </w:pPr>
      <w:r>
        <w:rPr>
          <w:bCs/>
          <w:b/>
        </w:rPr>
        <w:t xml:space="preserve">Bureaucratic Hurdles:</w:t>
      </w:r>
      <w:r>
        <w:t xml:space="preserve">The administrative processes for acquiring research materials or traveling for conferences can be lengthy. For a dynamic field like technology in Algiers, these delays can hinder competitiveness.</w:t>
      </w:r>
    </w:p>
    <w:bookmarkEnd w:id="26"/>
    <w:bookmarkStart w:id="27" w:name="strategic-opportunities"/>
    <w:p>
      <w:pPr>
        <w:pStyle w:val="Heading2"/>
      </w:pPr>
      <w:r>
        <w:t xml:space="preserve">Strategic Opportunities</w:t>
      </w:r>
    </w:p>
    <w:p>
      <w:pPr>
        <w:pStyle w:val="FirstParagraph"/>
      </w:pPr>
      <w:r>
        <w:t xml:space="preserve">To maximize the potential of Academic Researchers in Algeria, Algiers must leverage its strategic advantages:</w:t>
      </w:r>
    </w:p>
    <w:p>
      <w:pPr>
        <w:numPr>
          <w:ilvl w:val="0"/>
          <w:numId w:val="1003"/>
        </w:numPr>
        <w:pStyle w:val="Compact"/>
      </w:pPr>
      <w:r>
        <w:rPr>
          <w:bCs/>
          <w:b/>
        </w:rPr>
        <w:t xml:space="preserve">Digital Infrastructure Investment:</w:t>
      </w:r>
      <w:r>
        <w:t xml:space="preserve"> </w:t>
      </w:r>
      <w:r>
        <w:t xml:space="preserve">Enhancing internet connectivity and access to digital databases within university libraries in Algiers is crucial. This democratizes access to global knowledge.</w:t>
      </w:r>
    </w:p>
    <w:p>
      <w:pPr>
        <w:numPr>
          <w:ilvl w:val="0"/>
          <w:numId w:val="1003"/>
        </w:numPr>
        <w:pStyle w:val="Compact"/>
      </w:pPr>
      <w:r>
        <w:rPr>
          <w:bCs/>
          <w:b/>
        </w:rPr>
        <w:t xml:space="preserve">Industry-Academia Linkages:</w:t>
      </w:r>
      <w:r>
        <w:t xml:space="preserve"> </w:t>
      </w:r>
      <w:r>
        <w:t xml:space="preserve">Algiers is home to numerous state-owned enterprises and private startups. Creating formal channels for researchers to collaborate with these entities can translate theoretical research into economic value.</w:t>
      </w:r>
    </w:p>
    <w:p>
      <w:pPr>
        <w:numPr>
          <w:ilvl w:val="0"/>
          <w:numId w:val="1003"/>
        </w:numPr>
        <w:pStyle w:val="Compact"/>
      </w:pPr>
      <w:r>
        <w:rPr>
          <w:bCs/>
          <w:b/>
        </w:rPr>
        <w:t xml:space="preserve">Skill Development Programs:</w:t>
      </w:r>
      <w:r>
        <w:t xml:space="preserve"> </w:t>
      </w:r>
      <w:r>
        <w:t xml:space="preserve">Continuous training in scientific writing, grant proposal development, and data analysis should be integrated into the career path of every Academic Researcher.</w:t>
      </w:r>
    </w:p>
    <w:bookmarkEnd w:id="27"/>
    <w:bookmarkStart w:id="28" w:name="X5722c35c613602ab7a43ad64870edcbfec9a533"/>
    <w:p>
      <w:pPr>
        <w:pStyle w:val="Heading2"/>
      </w:pPr>
      <w:r>
        <w:t xml:space="preserve">Case Study: Impact of Digital Posters in Science Communication</w:t>
      </w:r>
    </w:p>
    <w:p>
      <w:pPr>
        <w:pStyle w:val="FirstParagraph"/>
      </w:pPr>
      <w:r>
        <w:t xml:space="preserve">The use of digital poster presentations, such as this HTML-based document, illustrates a broader trend in Algeria. Traditional paper posters are being supplemented or replaced by interactive digital formats. This allows for:</w:t>
      </w:r>
    </w:p>
    <w:p>
      <w:pPr>
        <w:numPr>
          <w:ilvl w:val="0"/>
          <w:numId w:val="1004"/>
        </w:numPr>
        <w:pStyle w:val="Compact"/>
      </w:pPr>
      <w:r>
        <w:t xml:space="preserve">Better visualization of complex data sets relevant to local Algerian issues.</w:t>
      </w:r>
    </w:p>
    <w:p>
      <w:pPr>
        <w:numPr>
          <w:ilvl w:val="0"/>
          <w:numId w:val="1004"/>
        </w:numPr>
        <w:pStyle w:val="Compact"/>
      </w:pPr>
      <w:r>
        <w:t xml:space="preserve">Easier dissemination among the youth demographic in Algiers who are digitally native.</w:t>
      </w:r>
    </w:p>
    <w:p>
      <w:pPr>
        <w:numPr>
          <w:ilvl w:val="0"/>
          <w:numId w:val="1004"/>
        </w:numPr>
        <w:pStyle w:val="Compact"/>
      </w:pPr>
      <w:r>
        <w:t xml:space="preserve">A reduced carbon footprint and logistical costs associated with physical conference materials.</w:t>
      </w:r>
    </w:p>
    <w:bookmarkEnd w:id="28"/>
    <w:bookmarkStart w:id="29" w:name="conclusion"/>
    <w:p>
      <w:pPr>
        <w:pStyle w:val="Heading2"/>
      </w:pPr>
      <w:r>
        <w:t xml:space="preserve">Conclusion</w:t>
      </w:r>
    </w:p>
    <w:p>
      <w:pPr>
        <w:pStyle w:val="FirstParagraph"/>
      </w:pPr>
      <w:r>
        <w:t xml:space="preserve">The Academic Researcher in Algeria, Algiers stands at a pivotal moment. The transition from a purely teaching-focused role to that of an active, globally connected researcher is not just desirable but necessary for national development. By addressing infrastructural gaps and fostering an environment that values innovation and international collaboration, Algeria can unlock the full potential of its academic workforce.</w:t>
      </w:r>
    </w:p>
    <w:p>
      <w:pPr>
        <w:pStyle w:val="BodyText"/>
      </w:pPr>
      <w:r>
        <w:t xml:space="preserve">This presentation underscores the need for continued support in funding, digital resources, and administrative streamlining. As we move forward, it is imperative that policy makers in Algiers recognize research not as a peripheral activity but as a central engine for societal advancement.</w:t>
      </w:r>
    </w:p>
    <w:bookmarkEnd w:id="29"/>
    <w:bookmarkStart w:id="30" w:name="references"/>
    <w:p>
      <w:pPr>
        <w:pStyle w:val="Heading2"/>
      </w:pPr>
      <w:r>
        <w:t xml:space="preserve">References</w:t>
      </w:r>
    </w:p>
    <w:p>
      <w:pPr>
        <w:numPr>
          <w:ilvl w:val="0"/>
          <w:numId w:val="1005"/>
        </w:numPr>
        <w:pStyle w:val="Compact"/>
      </w:pPr>
      <w:r>
        <w:t xml:space="preserve">Ministry of Higher Education and Scientific Research (Algeria). (2021). Strategic Plan for Higher Education Reform.</w:t>
      </w:r>
    </w:p>
    <w:p>
      <w:pPr>
        <w:numPr>
          <w:ilvl w:val="0"/>
          <w:numId w:val="1005"/>
        </w:numPr>
        <w:pStyle w:val="Compact"/>
      </w:pPr>
      <w:r>
        <w:t xml:space="preserve">Amine, A., &amp; Bouzid, K. (2020). "Digital Transformation in North African Universities." Journal of Algerian Educational Studies, 15(3), 45-60.</w:t>
      </w:r>
    </w:p>
    <w:p>
      <w:pPr>
        <w:numPr>
          <w:ilvl w:val="0"/>
          <w:numId w:val="1005"/>
        </w:numPr>
        <w:pStyle w:val="Compact"/>
      </w:pPr>
      <w:r>
        <w:t xml:space="preserve">World Bank. (2019). "Algeria Economic Update: Innovating to Accelerate Growth."</w:t>
      </w:r>
    </w:p>
    <w:bookmarkEnd w:id="30"/>
    <w:p>
      <w:pPr>
        <w:pStyle w:val="FirstParagraph"/>
      </w:pPr>
      <w:r>
        <w:t xml:space="preserve">© 2023 Academic Research Forum Algeria. All Rights Reserved.</w:t>
      </w:r>
      <w:r>
        <w:br/>
      </w:r>
      <w:r>
        <w:t xml:space="preserve">Designed for dissemination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Evolving Role of the Academic Researcher in Algeria, Algiers</dc:title>
  <dc:creator/>
  <dc:language>en</dc:language>
  <cp:keywords/>
  <dcterms:created xsi:type="dcterms:W3CDTF">2026-07-29T04:09:33Z</dcterms:created>
  <dcterms:modified xsi:type="dcterms:W3CDTF">2026-07-29T04:09:33Z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