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Academic:</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Australia</w:t>
      </w:r>
      <w:r>
        <w:t xml:space="preserve"> </w:t>
      </w:r>
      <w:r>
        <w:t xml:space="preserve">Sydney</w:t>
      </w:r>
    </w:p>
    <w:bookmarkStart w:id="22" w:name="header"/>
    <w:bookmarkStart w:id="21" w:name="X59ca05cb02f3736a3d93b14d9c7a4e91d845196"/>
    <w:p>
      <w:pPr>
        <w:pStyle w:val="Heading1"/>
      </w:pPr>
      <w:r>
        <w:t xml:space="preserve">The Role of the Academic Researcher in Australia Sydney: Navigating Innovation and Community Impact</w:t>
      </w:r>
    </w:p>
    <w:p>
      <w:pPr>
        <w:pStyle w:val="FirstParagraph"/>
      </w:pPr>
      <w:r>
        <w:t xml:space="preserve">An Exploration of Contemporary Challenges and Opportunities in Localized Research Ecosystems</w:t>
      </w:r>
    </w:p>
    <w:bookmarkStart w:id="20" w:name="author-info"/>
    <w:p>
      <w:pPr>
        <w:pStyle w:val="BodyText"/>
      </w:pPr>
      <w:r>
        <w:rPr>
          <w:bCs/>
          <w:b/>
        </w:rPr>
        <w:t xml:space="preserve">Presented By:</w:t>
      </w:r>
      <w:r>
        <w:t xml:space="preserve"> </w:t>
      </w:r>
      <w:r>
        <w:t xml:space="preserve">Dr. Eleanor Vance, Senior Fellow in Urban Studies</w:t>
      </w:r>
      <w:r>
        <w:br/>
      </w:r>
      <w:r>
        <w:rPr>
          <w:bCs/>
          <w:b/>
        </w:rPr>
        <w:t xml:space="preserve">Institutional Affiliation:</w:t>
      </w:r>
      <w:r>
        <w:t xml:space="preserve"> </w:t>
      </w:r>
      <w:r>
        <w:t xml:space="preserve">University of New South Wales &amp; Sydney Institute for Advanced Study</w:t>
      </w:r>
      <w:r>
        <w:br/>
      </w:r>
      <w:r>
        <w:rPr>
          <w:bCs/>
          <w:b/>
        </w:rPr>
        <w:t xml:space="preserve">Date:</w:t>
      </w:r>
      <w:r>
        <w:t xml:space="preserve"> </w:t>
      </w:r>
      <w:r>
        <w:t xml:space="preserve">October 2023 | **Venue:** Sydney Conference Centre, Haymarket, Australia</w:t>
      </w:r>
      <w:r>
        <w:br/>
      </w:r>
    </w:p>
    <w:bookmarkEnd w:id="20"/>
    <w:bookmarkEnd w:id="21"/>
    <w:bookmarkEnd w:id="22"/>
    <w:bookmarkStart w:id="25" w:name="introduction"/>
    <w:bookmarkStart w:id="24" w:name="X0d0c3f249dd9e2235bb173ab1e0831e2e0ebb6a"/>
    <w:p>
      <w:pPr>
        <w:pStyle w:val="Heading2"/>
      </w:pPr>
      <w:bookmarkStart w:id="23" w:name="introduction"/>
      <w:bookmarkEnd w:id="23"/>
      <w:r>
        <w:t xml:space="preserve">Introduction: The Unique Landscape of Academic Research in Australia Sydney</w:t>
      </w:r>
    </w:p>
    <w:p>
      <w:pPr>
        <w:pStyle w:val="FirstParagraph"/>
      </w:pPr>
      <w:r>
        <w:t xml:space="preserve">The modern landscape of academia is undergoing a profound transformation, particularly within the dynamic environment of Australia Sydney. As a global hub for innovation and cultural exchange, this city offers distinct opportunities and challenges for the academic researcher. This poster presentation aims to elucidate how contemporary researchers navigate these complexities while maintaining rigorous scientific standards and fostering community engagement.</w:t>
      </w:r>
    </w:p>
    <w:p>
      <w:pPr>
        <w:pStyle w:val="BodyText"/>
      </w:pPr>
      <w:r>
        <w:rPr>
          <w:bCs/>
          <w:b/>
        </w:rPr>
        <w:t xml:space="preserve">Core Premise:</w:t>
      </w:r>
      <w:r>
        <w:t xml:space="preserve"> </w:t>
      </w:r>
      <w:r>
        <w:t xml:space="preserve">The effectiveness of an academic researcher is increasingly measured not only by publication metrics but also by their ability to integrate into the socio-economic fabric of Australia Sydney, addressing local issues with global implications. This shift requires a multidisciplinary approach that bridges traditional silos often found in higher education institutions across metropolitan areas like Sydney.</w:t>
      </w:r>
    </w:p>
    <w:p>
      <w:pPr>
        <w:pStyle w:val="BodyText"/>
      </w:pPr>
      <w:r>
        <w:t xml:space="preserve">In recent years, there has been a noticeable push towards "impact-driven research" within major universities located in Australia Sydney. This paradigm shift demands that scholars move beyond theoretical frameworks and engage directly with policymakers, industry leaders, and community groups. For the academic researcher standing at this intersection of knowledge production and practical application, the role evolves from being a solitary investigator to becoming a collaborative partner in societal development.</w:t>
      </w:r>
    </w:p>
    <w:bookmarkEnd w:id="24"/>
    <w:bookmarkEnd w:id="25"/>
    <w:bookmarkStart w:id="28" w:name="methodology-framework"/>
    <w:bookmarkStart w:id="27" w:name="Xb281933e352e61fe0251edc3afdd18fa52770f1"/>
    <w:p>
      <w:pPr>
        <w:pStyle w:val="Heading2"/>
      </w:pPr>
      <w:bookmarkStart w:id="26" w:name="methodology"/>
      <w:bookmarkEnd w:id="26"/>
      <w:r>
        <w:t xml:space="preserve">Methodological Framework: Interdisciplinary Approaches in the Sydney Context</w:t>
      </w:r>
    </w:p>
    <w:p>
      <w:pPr>
        <w:pStyle w:val="FirstParagraph"/>
      </w:pPr>
      <w:r>
        <w:t xml:space="preserve">To understand the nuances of academic work in Australia Sydney, we employed a mixed-methods approach combining quantitative bibliometric analysis and qualitative interviews conducted across several key institutions. These included both older universities with historic roots in the region and newer technological institutes focused on digital transformation.</w:t>
      </w:r>
    </w:p>
    <w:p>
      <w:pPr>
        <w:numPr>
          <w:ilvl w:val="0"/>
          <w:numId w:val="1001"/>
        </w:numPr>
        <w:pStyle w:val="Compact"/>
      </w:pPr>
      <w:r>
        <w:rPr>
          <w:bCs/>
          <w:b/>
        </w:rPr>
        <w:t xml:space="preserve">Bibliometric Analysis:</w:t>
      </w:r>
      <w:r>
        <w:t xml:space="preserve"> </w:t>
      </w:r>
      <w:r>
        <w:t xml:space="preserve">Examining publication trends over the last decade specifically focusing on collaborations involving Australian entities based in Sydney. This helps identify emerging fields such as renewable energy, public health, and indigenous knowledge systems which are prioritized by funding bodies in Australia.</w:t>
      </w:r>
    </w:p>
    <w:p>
      <w:pPr>
        <w:numPr>
          <w:ilvl w:val="0"/>
          <w:numId w:val="1001"/>
        </w:numPr>
        <w:pStyle w:val="Compact"/>
      </w:pPr>
      <w:r>
        <w:rPr>
          <w:bCs/>
          <w:b/>
        </w:rPr>
        <w:t xml:space="preserve">Semi-Structured Interviews:</w:t>
      </w:r>
      <w:r>
        <w:t xml:space="preserve"> </w:t>
      </w:r>
      <w:r>
        <w:t xml:space="preserve">Conducting over fifty interviews with mid-career and senior academic researchers working within the Greater Sydney metropolitan area. Participants discussed their experiences with grant applications, industry partnerships, and public engagement activities mandated by university strategies in Australia.</w:t>
      </w:r>
    </w:p>
    <w:p>
      <w:pPr>
        <w:numPr>
          <w:ilvl w:val="0"/>
          <w:numId w:val="1001"/>
        </w:numPr>
        <w:pStyle w:val="Compact"/>
      </w:pPr>
      <w:r>
        <w:rPr>
          <w:bCs/>
          <w:b/>
        </w:rPr>
        <w:t xml:space="preserve">Case Studies:</w:t>
      </w:r>
      <w:r>
        <w:t xml:space="preserve"> </w:t>
      </w:r>
      <w:r>
        <w:t xml:space="preserve">Analyzing three successful projects that exemplify best practices in community-engaged research. These cases highlight how local challenges unique to Australia Sydney, such as housing affordability and urban sustainability, have been addressed through collaborative academic efforts.</w:t>
      </w:r>
    </w:p>
    <w:p>
      <w:pPr>
        <w:pStyle w:val="FirstParagraph"/>
      </w:pPr>
      <w:r>
        <w:t xml:space="preserve">This rigorous framework allows us to draw generalizable conclusions about the changing identity of the academic researcher in one of Australia's most vibrant cities, ensuring that our findings are both statistically robust and contextually rich.</w:t>
      </w:r>
    </w:p>
    <w:bookmarkEnd w:id="27"/>
    <w:bookmarkEnd w:id="28"/>
    <w:bookmarkStart w:id="31" w:name="findings-discussion"/>
    <w:bookmarkStart w:id="30" w:name="X725756183f0df8694c47ea5c5c39349859ec51c"/>
    <w:p>
      <w:pPr>
        <w:pStyle w:val="Heading2"/>
      </w:pPr>
      <w:bookmarkStart w:id="29" w:name="findings"/>
      <w:bookmarkEnd w:id="29"/>
      <w:r>
        <w:t xml:space="preserve">Findings: Key Themes Shaping the Academic Researcher Experience</w:t>
      </w:r>
    </w:p>
    <w:p>
      <w:pPr>
        <w:pStyle w:val="FirstParagraph"/>
      </w:pPr>
      <w:r>
        <w:t xml:space="preserve">Our analysis revealed several critical themes that define the current state of research activity in Australia Sydney. Firstly, there is a growing emphasis on interdisciplinary collaboration. Traditional departmental boundaries are dissolving, giving way to cross-faculty initiatives that tackle complex problems requiring diverse expertise.</w:t>
      </w:r>
    </w:p>
    <w:p>
      <w:pPr>
        <w:pStyle w:val="BodyText"/>
      </w:pPr>
      <w:r>
        <w:rPr>
          <w:bCs/>
          <w:b/>
        </w:rPr>
        <w:t xml:space="preserve">Cultural Competency:</w:t>
      </w:r>
      <w:r>
        <w:t xml:space="preserve"> </w:t>
      </w:r>
      <w:r>
        <w:t xml:space="preserve">A significant finding relates to the integration of Indigenous knowledge systems into mainstream research practices. Universities in Australia Sydney are increasingly recognizing the value of co-designing research projects with Aboriginal and Torres Strait Islander communities, leading more ethical outcomes and deeper societal trust in scientific institutions.</w:t>
      </w:r>
    </w:p>
    <w:p>
      <w:pPr>
        <w:pStyle w:val="BodyText"/>
      </w:pPr>
      <w:r>
        <w:t xml:space="preserve">Secondly, digital literacy has emerged as a non-negotiable skill set for the modern academic researcher. In Australia Sydney's tech-forward environment, proficiency in data science tools, artificial intelligence applications, and online collaboration platforms is essential. Researchers who fail to adapt risk falling behind in terms of efficiency and relevance within international networks.</w:t>
      </w:r>
    </w:p>
    <w:p>
      <w:pPr>
        <w:pStyle w:val="BodyText"/>
      </w:pPr>
      <w:r>
        <w:t xml:space="preserve">Furthermore, our interviews highlighted the importance of well-being and resilience. The pressure to publish frequently while meeting stringent impact metrics can lead to burnout among academic staff. Institutions in Australia Sydney are beginning to implement support structures aimed at maintaining mental health and work-life balance, acknowledging that sustainable research output depends on healthy researchers.</w:t>
      </w:r>
    </w:p>
    <w:bookmarkEnd w:id="30"/>
    <w:bookmarkEnd w:id="31"/>
    <w:bookmarkStart w:id="34" w:name="implications-conclusions"/>
    <w:bookmarkStart w:id="33" w:name="X78b9c34a49293612755176a6356b8587f93895d"/>
    <w:p>
      <w:pPr>
        <w:pStyle w:val="Heading2"/>
      </w:pPr>
      <w:bookmarkStart w:id="32" w:name="implications"/>
      <w:bookmarkEnd w:id="32"/>
      <w:r>
        <w:t xml:space="preserve">Implications for Future Research Strategies in Australia Sydney</w:t>
      </w:r>
    </w:p>
    <w:p>
      <w:pPr>
        <w:pStyle w:val="FirstParagraph"/>
      </w:pPr>
      <w:r>
        <w:t xml:space="preserve">The implications of these findings extend beyond individual institutions. For policymakers funding research in Australia, supporting mechanisms that encourage genuine community engagement rather than superficial partnerships is crucial. Funding bodies must recognize the time-intensive nature of building trust with marginalized groups and adjust evaluation criteria accordingly to reflect true impact rather than mere visibility.</w:t>
      </w:r>
    </w:p>
    <w:p>
      <w:pPr>
        <w:pStyle w:val="BodyText"/>
      </w:pPr>
      <w:r>
        <w:t xml:space="preserve">For individual academic researchers, this means embracing a hybrid identity that balances scholarly rigor with practical relevance. By positioning themselves as problem-solvers within the Australia Sydney ecosystem, scholars can enhance their career trajectories while contributing meaningfully to society. This dual focus ensures longevity and significance in an increasingly competitive global market.</w:t>
      </w:r>
    </w:p>
    <w:p>
      <w:pPr>
        <w:pStyle w:val="BodyText"/>
      </w:pPr>
      <w:r>
        <w:t xml:space="preserve">In conclusion, the role of the academic researcher in Australia Sydney is evolving rapidly. It requires adaptability, cultural sensitivity, digital competence, and a strong commitment to public service. By understanding these dynamics, we can better support those who drive innovation forward in this pivotal region.</w:t>
      </w:r>
    </w:p>
    <w:bookmarkEnd w:id="33"/>
    <w:bookmarkEnd w:id="34"/>
    <w:bookmarkStart w:id="37" w:name="references"/>
    <w:bookmarkStart w:id="36" w:name="references-selected"/>
    <w:p>
      <w:pPr>
        <w:pStyle w:val="Heading2"/>
      </w:pPr>
      <w:bookmarkStart w:id="35" w:name="references"/>
      <w:bookmarkEnd w:id="35"/>
      <w:r>
        <w:t xml:space="preserve">References (Selected)</w:t>
      </w:r>
    </w:p>
    <w:p>
      <w:pPr>
        <w:pStyle w:val="FirstParagraph"/>
      </w:pPr>
      <w:r>
        <w:t xml:space="preserve">Note: Full reference list available upon request via QR code or institutional repository linked herein. Below are representative citations illustrating foundational literature reviewed during the preparation phase of this poster presentation document.</w:t>
      </w:r>
    </w:p>
    <w:p>
      <w:pPr>
        <w:numPr>
          <w:ilvl w:val="0"/>
          <w:numId w:val="1002"/>
        </w:numPr>
        <w:pStyle w:val="Compact"/>
      </w:pPr>
      <w:r>
        <w:t xml:space="preserve">Australian Research Council. (2022). *Strategy for Impact: Engaging Society Through Research*. Canberra: ARC Publishing.</w:t>
      </w:r>
      <w:r>
        <w:br/>
      </w:r>
    </w:p>
    <w:p>
      <w:pPr>
        <w:numPr>
          <w:ilvl w:val="0"/>
          <w:numId w:val="1002"/>
        </w:numPr>
        <w:pStyle w:val="Compact"/>
      </w:pPr>
      <w:r>
        <w:t xml:space="preserve">Sydney Institute of Culture. (2023). *Indigenous Knowledge Systems in Contemporary Academia*. Journal of Social Sciences, 45(2), 112-130.</w:t>
      </w:r>
      <w:r>
        <w:br/>
      </w:r>
    </w:p>
    <w:p>
      <w:pPr>
        <w:numPr>
          <w:ilvl w:val="0"/>
          <w:numId w:val="1002"/>
        </w:numPr>
        <w:pStyle w:val="Compact"/>
      </w:pPr>
      <w:r>
        <w:t xml:space="preserve">Thompson, J., &amp; Lee, S. (2021). *Digital Transformation in Higher Education Institutions*. Melbourne University Press.</w:t>
      </w:r>
      <w:r>
        <w:br/>
      </w:r>
    </w:p>
    <w:bookmarkEnd w:id="36"/>
    <w:bookmarkEnd w:id="37"/>
    <w:p>
      <w:pPr>
        <w:pStyle w:val="FirstParagraph"/>
      </w:pPr>
      <w:r>
        <w:t xml:space="preserve">For further inquiries regarding this</w:t>
      </w:r>
      <w:r>
        <w:t xml:space="preserve"> </w:t>
      </w:r>
      <w:r>
        <w:rPr>
          <w:bCs/>
          <w:b/>
        </w:rPr>
        <w:t xml:space="preserve">Poster Presentation academic</w:t>
      </w:r>
      <w:r>
        <w:t xml:space="preserve"> </w:t>
      </w:r>
      <w:r>
        <w:t xml:space="preserve">study on the role of the</w:t>
      </w:r>
      <w:r>
        <w:t xml:space="preserve"> </w:t>
      </w:r>
      <w:r>
        <w:rPr>
          <w:bCs/>
          <w:b/>
        </w:rPr>
        <w:t xml:space="preserve">Academic Researcher</w:t>
      </w:r>
      <w:r>
        <w:t xml:space="preserve">, please contact the lead author directly.</w:t>
      </w:r>
      <w:r>
        <w:br/>
      </w:r>
      <w:r>
        <w:br/>
      </w:r>
      <w:r>
        <w:t xml:space="preserve">**Email:** e.vance@usyd.edu.au</w:t>
      </w:r>
      <w:r>
        <w:br/>
      </w:r>
      <w:r>
        <w:t xml:space="preserve">**Phone:** +61 2 XXXX XXXX</w:t>
      </w:r>
      <w:r>
        <w:br/>
      </w:r>
      <w:r>
        <w:t xml:space="preserve">**Location:** Camperdown Campus, Sydney NSW 2006, Australia.</w:t>
      </w:r>
      <w:r>
        <w:br/>
      </w:r>
      <w:r>
        <w:rPr>
          <w:iCs/>
          <w:i/>
        </w:rPr>
        <w:t xml:space="preserve">All content presented here reflects ongoing work in progress within the</w:t>
      </w:r>
      <w:r>
        <w:rPr>
          <w:iCs/>
          <w:i/>
        </w:rPr>
        <w:t xml:space="preserve"> </w:t>
      </w:r>
      <w:r>
        <w:rPr>
          <w:bCs/>
          <w:b/>
          <w:iCs/>
          <w:i/>
        </w:rPr>
        <w:t xml:space="preserve">Australia Sydney</w:t>
      </w:r>
      <w:r>
        <w:rPr>
          <w:iCs/>
          <w:i/>
        </w:rPr>
        <w:t xml:space="preserve"> </w:t>
      </w:r>
      <w:r>
        <w:rPr>
          <w:iCs/>
          <w:i/>
        </w:rPr>
        <w:t xml:space="preserve">research community.</w:t>
      </w:r>
    </w:p>
    <w:p>
      <w:pPr>
        <w:pStyle w:val="BodyText"/>
      </w:pPr>
      <w:r>
        <w:t xml:space="preserve">© 2023 Academic Research Symposium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Academic: The Role of the Academic Researcher in Australia Sydney</dc:title>
  <dc:creator/>
  <dc:language>en</dc:language>
  <cp:keywords/>
  <dcterms:created xsi:type="dcterms:W3CDTF">2026-07-29T14:32:16Z</dcterms:created>
  <dcterms:modified xsi:type="dcterms:W3CDTF">2026-07-29T14:32:16Z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