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Researcher</w:t>
      </w:r>
      <w:r>
        <w:t xml:space="preserve"> </w:t>
      </w:r>
      <w:r>
        <w:t xml:space="preserve">Profile</w:t>
      </w:r>
      <w:r>
        <w:t xml:space="preserve"> </w:t>
      </w:r>
      <w:r>
        <w:t xml:space="preserve">in</w:t>
      </w:r>
      <w:r>
        <w:t xml:space="preserve"> </w:t>
      </w:r>
      <w:r>
        <w:t xml:space="preserve">Canada</w:t>
      </w:r>
      <w:r>
        <w:t xml:space="preserve"> </w:t>
      </w:r>
      <w:r>
        <w:t xml:space="preserve">Vancouver</w:t>
      </w:r>
    </w:p>
    <w:bookmarkStart w:id="20" w:name="X10dd1adf809a8e96914431bcb13834a9ceb605d"/>
    <w:p>
      <w:pPr>
        <w:pStyle w:val="Heading1"/>
      </w:pPr>
      <w:r>
        <w:t xml:space="preserve">Bridging Innovation and Community: The Role of the Modern Academic Researcher in Canada Vancouver</w:t>
      </w:r>
    </w:p>
    <w:p>
      <w:pPr>
        <w:pStyle w:val="FirstParagraph"/>
      </w:pPr>
      <w:r>
        <w:rPr>
          <w:bCs/>
          <w:b/>
        </w:rPr>
        <w:t xml:space="preserve">A Comprehensive Poster Presentation on Strategic Academic Contribution, Local Engagement, and Global Impact</w:t>
      </w:r>
    </w:p>
    <w:bookmarkEnd w:id="20"/>
    <w:bookmarkStart w:id="22" w:name="introduction-the-canadian-context"/>
    <w:p>
      <w:pPr>
        <w:pStyle w:val="Heading2"/>
      </w:pPr>
      <w:r>
        <w:t xml:space="preserve">Introduction: The Canadian Context</w:t>
      </w:r>
    </w:p>
    <w:p>
      <w:pPr>
        <w:pStyle w:val="FirstParagraph"/>
      </w:pPr>
      <w:r>
        <w:t xml:space="preserve">In the contemporary landscape of higher education, the role of the</w:t>
      </w:r>
      <w:r>
        <w:t xml:space="preserve"> </w:t>
      </w:r>
      <w:r>
        <w:rPr>
          <w:bCs/>
          <w:b/>
        </w:rPr>
        <w:t xml:space="preserve">Academic Researcher</w:t>
      </w:r>
      <w:r>
        <w:t xml:space="preserve"> </w:t>
      </w:r>
      <w:r>
        <w:t xml:space="preserve">has evolved significantly from isolated scholarly inquiry to one that is deeply embedded within societal frameworks. This poster presentation explores the specific dynamics influencing academic research in Canada, with a focused lens on Vancouver. Located in British Columbia, Vancouver serves as a critical hub for international collaboration, environmental sustainability studies, and indigenous knowledge integration.</w:t>
      </w:r>
    </w:p>
    <w:p>
      <w:pPr>
        <w:pStyle w:val="BodyText"/>
      </w:pPr>
      <w:r>
        <w:t xml:space="preserve">The objective of this</w:t>
      </w:r>
      <w:r>
        <w:t xml:space="preserve"> </w:t>
      </w:r>
      <w:r>
        <w:rPr>
          <w:bCs/>
          <w:b/>
        </w:rPr>
        <w:t xml:space="preserve">Academic Poster Presentation</w:t>
      </w:r>
      <w:r>
        <w:t xml:space="preserve"> </w:t>
      </w:r>
      <w:r>
        <w:t xml:space="preserve">is to delineate how researchers operating within the Canada Vancouver ecosystem can maximize their impact. By analyzing current trends in funding, interdisciplinary collaboration, and community engagement, we aim to provide a roadmap for sustaining high-quality research output while addressing local and global challenges.</w:t>
      </w:r>
    </w:p>
    <w:bookmarkStart w:id="21" w:name="the-unique-position-of-canada-vancouver"/>
    <w:p>
      <w:pPr>
        <w:pStyle w:val="Heading3"/>
      </w:pPr>
      <w:r>
        <w:t xml:space="preserve">The Unique Position of Canada Vancouver</w:t>
      </w:r>
    </w:p>
    <w:p>
      <w:pPr>
        <w:pStyle w:val="FirstParagraph"/>
      </w:pPr>
      <w:r>
        <w:t xml:space="preserve">Vancouver is not merely a geographic location; it is a conceptual gateway between Asia and North America. For an</w:t>
      </w:r>
      <w:r>
        <w:t xml:space="preserve"> </w:t>
      </w:r>
      <w:r>
        <w:rPr>
          <w:bCs/>
          <w:b/>
        </w:rPr>
        <w:t xml:space="preserve">Academic Researcher</w:t>
      </w:r>
      <w:r>
        <w:t xml:space="preserve">, this geographical positioning offers unparalleled opportunities for cross-cultural study and international partnership. The city’s progressive policies regarding sustainability and diversity create fertile ground for innovative research methodologies that prioritize ethical considerations alongside empirical data collection.</w:t>
      </w:r>
    </w:p>
    <w:bookmarkEnd w:id="21"/>
    <w:bookmarkEnd w:id="22"/>
    <w:bookmarkStart w:id="26" w:name="core-pillars-of-research-excellence"/>
    <w:p>
      <w:pPr>
        <w:pStyle w:val="Heading2"/>
      </w:pPr>
      <w:r>
        <w:t xml:space="preserve">Core Pillars of Research Excellence</w:t>
      </w:r>
    </w:p>
    <w:bookmarkStart w:id="23" w:name="pillar-1-interdisciplinary-collaboration"/>
    <w:p>
      <w:pPr>
        <w:pStyle w:val="Heading3"/>
      </w:pPr>
      <w:r>
        <w:t xml:space="preserve">Pillar 1: Interdisciplinary Collaboration</w:t>
      </w:r>
    </w:p>
    <w:p>
      <w:pPr>
        <w:numPr>
          <w:ilvl w:val="0"/>
          <w:numId w:val="1001"/>
        </w:numPr>
        <w:pStyle w:val="Compact"/>
      </w:pPr>
      <w:r>
        <w:rPr>
          <w:bCs/>
          <w:b/>
        </w:rPr>
        <w:t xml:space="preserve">Beyond Silos:</w:t>
      </w:r>
      <w:r>
        <w:t xml:space="preserve"> </w:t>
      </w:r>
      <w:r>
        <w:t xml:space="preserve">Modern challenges such as climate change and public health crises require solutions that transcend traditional departmental boundaries.</w:t>
      </w:r>
    </w:p>
    <w:p>
      <w:pPr>
        <w:numPr>
          <w:ilvl w:val="0"/>
          <w:numId w:val="1001"/>
        </w:numPr>
        <w:pStyle w:val="Compact"/>
      </w:pPr>
      <w:r>
        <w:rPr>
          <w:bCs/>
          <w:b/>
        </w:rPr>
        <w:t xml:space="preserve">Vancouver Model:</w:t>
      </w:r>
      <w:r>
        <w:t xml:space="preserve"> </w:t>
      </w:r>
      <w:r>
        <w:t xml:space="preserve">Institutions in Canada Vancouver, such as the University of British Columbia (UBC) and Simon Fraser University (SFU), champion joint appointments between engineering, biology, and social sciences.</w:t>
      </w:r>
    </w:p>
    <w:p>
      <w:pPr>
        <w:numPr>
          <w:ilvl w:val="0"/>
          <w:numId w:val="1001"/>
        </w:numPr>
        <w:pStyle w:val="Compact"/>
      </w:pPr>
      <w:r>
        <w:rPr>
          <w:bCs/>
          <w:b/>
        </w:rPr>
        <w:t xml:space="preserve">Impact:</w:t>
      </w:r>
      <w:r>
        <w:t xml:space="preserve"> </w:t>
      </w:r>
      <w:r>
        <w:t xml:space="preserve">This approach fosters holistic solutions that are both technically viable and socially acceptable.</w:t>
      </w:r>
    </w:p>
    <w:bookmarkEnd w:id="23"/>
    <w:bookmarkStart w:id="24" w:name="X70b18a4f7cc53f458080f29799431fb61c12789"/>
    <w:p>
      <w:pPr>
        <w:pStyle w:val="Heading3"/>
      </w:pPr>
      <w:r>
        <w:t xml:space="preserve">Pillar 2: Indigenous Knowledge Integration</w:t>
      </w:r>
    </w:p>
    <w:p>
      <w:pPr>
        <w:pStyle w:val="FirstParagraph"/>
      </w:pPr>
      <w:r>
        <w:t xml:space="preserve">A distinguishing feature of research in Canada is the mandatory and ethical integration of Indigenous ways of knowing. For any</w:t>
      </w:r>
      <w:r>
        <w:t xml:space="preserve"> </w:t>
      </w:r>
      <w:r>
        <w:rPr>
          <w:bCs/>
          <w:b/>
        </w:rPr>
        <w:t xml:space="preserve">Academic Researcher</w:t>
      </w:r>
      <w:r>
        <w:t xml:space="preserve"> </w:t>
      </w:r>
      <w:r>
        <w:t xml:space="preserve">working in this region, engaging with local First Nations communities is not optional but essential. This co-production of knowledge ensures that research outcomes are respectful, accurate, and beneficial to the land and its original stewards.</w:t>
      </w:r>
    </w:p>
    <w:bookmarkEnd w:id="24"/>
    <w:bookmarkStart w:id="25" w:name="pillar-3-sustainability-and-green-tech"/>
    <w:p>
      <w:pPr>
        <w:pStyle w:val="Heading3"/>
      </w:pPr>
      <w:r>
        <w:t xml:space="preserve">Pillar 3: Sustainability and Green Tech</w:t>
      </w:r>
    </w:p>
    <w:p>
      <w:pPr>
        <w:pStyle w:val="FirstParagraph"/>
      </w:pPr>
      <w:r>
        <w:t xml:space="preserve">Given Vancouver’s status as one of the world’s most environmentally conscious cities, research focused on green technology is highly prioritized. The Canada Vancouver ecosystem provides robust funding streams for projects related to renewable energy, sustainable urban planning, and marine conservation.</w:t>
      </w:r>
    </w:p>
    <w:p>
      <w:pPr>
        <w:pStyle w:val="BodyText"/>
      </w:pPr>
      <w:r>
        <w:rPr>
          <w:bCs/>
          <w:b/>
        </w:rPr>
        <w:t xml:space="preserve">Case Study Example:</w:t>
      </w:r>
      <w:r>
        <w:br/>
      </w:r>
      <w:r>
        <w:t xml:space="preserve">Recent collaborative projects between local tech startups and university labs in Vancouver have resulted in breakthroughs in carbon-capture technologies, demonstrating the efficacy of industry-academia partnerships.</w:t>
      </w:r>
    </w:p>
    <w:bookmarkEnd w:id="25"/>
    <w:bookmarkEnd w:id="26"/>
    <w:bookmarkStart w:id="31" w:name="navigating-challenges-and-opportunities"/>
    <w:p>
      <w:pPr>
        <w:pStyle w:val="Heading2"/>
      </w:pPr>
      <w:r>
        <w:t xml:space="preserve">Navigating Challenges and Opportunities</w:t>
      </w:r>
    </w:p>
    <w:bookmarkStart w:id="27" w:name="the-competitiveness-of-funding"/>
    <w:p>
      <w:pPr>
        <w:pStyle w:val="Heading3"/>
      </w:pPr>
      <w:r>
        <w:t xml:space="preserve">The Competitiveness of Funding</w:t>
      </w:r>
    </w:p>
    <w:p>
      <w:pPr>
        <w:pStyle w:val="FirstParagraph"/>
      </w:pPr>
      <w:r>
        <w:t xml:space="preserve">While opportunities abound, the role of an</w:t>
      </w:r>
      <w:r>
        <w:t xml:space="preserve"> </w:t>
      </w:r>
      <w:r>
        <w:rPr>
          <w:bCs/>
          <w:b/>
        </w:rPr>
        <w:t xml:space="preserve">Academic Researcher</w:t>
      </w:r>
      <w:r>
        <w:t xml:space="preserve"> </w:t>
      </w:r>
      <w:r>
        <w:t xml:space="preserve">in Canada is increasingly competitive. Grants from bodies such as the Natural Sciences and Engineering Research Council (NSERC) and the Social Sciences and Humanities Research Council (SSHRC) are highly sought after. Success requires not only scientific rigor but also a compelling narrative that aligns with national strategic goals, such as those outlined in Canada’s Innovation Agenda.</w:t>
      </w:r>
    </w:p>
    <w:bookmarkEnd w:id="27"/>
    <w:bookmarkStart w:id="28" w:name="digital-transformation"/>
    <w:p>
      <w:pPr>
        <w:pStyle w:val="Heading3"/>
      </w:pPr>
      <w:r>
        <w:t xml:space="preserve">Digital Transformation</w:t>
      </w:r>
    </w:p>
    <w:p>
      <w:pPr>
        <w:pStyle w:val="FirstParagraph"/>
      </w:pPr>
      <w:r>
        <w:t xml:space="preserve">The digitalization of research methods is accelerating. In the Canada Vancouver context, this involves leveraging big data analytics and artificial intelligence to process complex datasets. Researchers must remain adept at digital tooling to maintain relevance and efficiency in their workflow. Furthermore, open-access publishing has become a norm, requiring researchers to communicate findings effectively to broader audiences beyond academia.</w:t>
      </w:r>
    </w:p>
    <w:bookmarkEnd w:id="28"/>
    <w:bookmarkStart w:id="29" w:name="global-connectivity"/>
    <w:p>
      <w:pPr>
        <w:pStyle w:val="Heading3"/>
      </w:pPr>
      <w:r>
        <w:t xml:space="preserve">Global Connectivity</w:t>
      </w:r>
    </w:p>
    <w:p>
      <w:pPr>
        <w:pStyle w:val="FirstParagraph"/>
      </w:pPr>
      <w:r>
        <w:t xml:space="preserve">Despite local focus, the work of an</w:t>
      </w:r>
      <w:r>
        <w:t xml:space="preserve"> </w:t>
      </w:r>
      <w:r>
        <w:rPr>
          <w:bCs/>
          <w:b/>
        </w:rPr>
        <w:t xml:space="preserve">Academic Researcher</w:t>
      </w:r>
      <w:r>
        <w:t xml:space="preserve"> </w:t>
      </w:r>
      <w:r>
        <w:t xml:space="preserve">must have global resonance. Canada Vancouver acts as a nexus for international conferences and symposia. Researchers are encouraged to participate in these events to disseminate findings and forge new collaborations. The city’s infrastructure supports seamless travel and virtual connectivity, facilitating real-time international cooperation.</w:t>
      </w:r>
    </w:p>
    <w:bookmarkEnd w:id="29"/>
    <w:bookmarkStart w:id="30" w:name="conclusion-of-the-poster"/>
    <w:p>
      <w:pPr>
        <w:pStyle w:val="Heading3"/>
      </w:pPr>
      <w:r>
        <w:t xml:space="preserve">Conclusion of the Poster</w:t>
      </w:r>
    </w:p>
    <w:p>
      <w:pPr>
        <w:pStyle w:val="FirstParagraph"/>
      </w:pPr>
      <w:r>
        <w:t xml:space="preserve">In summary, the landscape for an</w:t>
      </w:r>
      <w:r>
        <w:t xml:space="preserve"> </w:t>
      </w:r>
      <w:r>
        <w:rPr>
          <w:bCs/>
          <w:b/>
        </w:rPr>
        <w:t xml:space="preserve">Academic Researcher</w:t>
      </w:r>
      <w:r>
        <w:t xml:space="preserve"> </w:t>
      </w:r>
      <w:r>
        <w:t xml:space="preserve">in Canada Vancouver is dynamic and rewarding. It demands a multifaceted approach that combines rigorous scientific inquiry with community engagement, ethical responsibility, and global awareness. By embracing interdisciplinary methods and respecting local Indigenous contexts, researchers can contribute meaningfully to both the local community of Canada Vancouver and the broader international scientific community.</w:t>
      </w:r>
    </w:p>
    <w:bookmarkEnd w:id="30"/>
    <w:bookmarkEnd w:id="31"/>
    <w:bookmarkStart w:id="32" w:name="X23089e4e6cb7b6e7cb2db885e6320382bef4e5c"/>
    <w:p>
      <w:pPr>
        <w:pStyle w:val="Heading3"/>
      </w:pPr>
      <w:r>
        <w:t xml:space="preserve">For Further Information on this Academic Poster Presentation</w:t>
      </w:r>
    </w:p>
    <w:p>
      <w:pPr>
        <w:pStyle w:val="FirstParagraph"/>
      </w:pPr>
      <w:r>
        <w:rPr>
          <w:bCs/>
          <w:b/>
        </w:rPr>
        <w:t xml:space="preserve">Contact:</w:t>
      </w:r>
      <w:r>
        <w:t xml:space="preserve"> </w:t>
      </w:r>
      <w:r>
        <w:t xml:space="preserve">Research Coordination Office, Vancouver Institute for Advanced Studies</w:t>
      </w:r>
    </w:p>
    <w:p>
      <w:pPr>
        <w:pStyle w:val="BodyText"/>
      </w:pPr>
      <w:r>
        <w:rPr>
          <w:bCs/>
          <w:b/>
        </w:rPr>
        <w:t xml:space="preserve">Email:</w:t>
      </w:r>
      <w:r>
        <w:t xml:space="preserve"> </w:t>
      </w:r>
      <w:r>
        <w:t xml:space="preserve">inquiries@vancouver-research-academic.ca</w:t>
      </w:r>
    </w:p>
    <w:p>
      <w:pPr>
        <w:pStyle w:val="BodyText"/>
      </w:pPr>
      <w:r>
        <w:rPr>
          <w:bCs/>
          <w:b/>
        </w:rPr>
        <w:t xml:space="preserve">Date of Presentation:</w:t>
      </w:r>
      <w:r>
        <w:t xml:space="preserve"> </w:t>
      </w:r>
      <w:r>
        <w:t xml:space="preserve">October 2023 |</w:t>
      </w:r>
      <w:r>
        <w:t xml:space="preserve"> </w:t>
      </w:r>
      <w:r>
        <w:rPr>
          <w:bCs/>
          <w:b/>
        </w:rPr>
        <w:t xml:space="preserve">Venue:</w:t>
      </w:r>
      <w:r>
        <w:t xml:space="preserve"> </w:t>
      </w:r>
      <w:r>
        <w:t xml:space="preserve">Convention Centre, Canada Vancouver</w:t>
      </w:r>
    </w:p>
    <w:bookmarkEnd w:id="32"/>
    <w:bookmarkStart w:id="33" w:name="X1b00f8338d8d1b932c4b19732bf36c6d2182084"/>
    <w:p>
      <w:pPr>
        <w:pStyle w:val="Heading1"/>
      </w:pPr>
      <w:r>
        <w:t xml:space="preserve">Detailed Analysis of the Academic Researcher Role in Canada Vancouver</w:t>
      </w:r>
    </w:p>
    <w:p>
      <w:pPr>
        <w:pStyle w:val="FirstParagraph"/>
      </w:pPr>
      <w:r>
        <w:rPr>
          <w:bCs/>
          <w:b/>
        </w:rPr>
        <w:t xml:space="preserve">The Evolution of Academic Research</w:t>
      </w:r>
    </w:p>
    <w:p>
      <w:pPr>
        <w:pStyle w:val="BodyText"/>
      </w:pPr>
      <w:r>
        <w:t xml:space="preserve">To fully appreciate the scope of this project, one must understand that the definition of an academic researcher is undergoing a profound transformation. Historically, research was viewed as a solitary pursuit conducted within the ivy-covered walls of universities. However, in the modern era, particularly in progressive hubs like Canada Vancouver, research is recognized as a collaborative ecosystem. This shift necessitates that researchers develop skills far beyond their immediate disciplinary expertise. They must become communicators, collaborators with industry leaders, and partners with local communities.</w:t>
      </w:r>
    </w:p>
    <w:p>
      <w:pPr>
        <w:pStyle w:val="BodyText"/>
      </w:pPr>
      <w:r>
        <w:rPr>
          <w:bCs/>
          <w:b/>
        </w:rPr>
        <w:t xml:space="preserve">The Specifics of the Canada Vancouver Ecosystem</w:t>
      </w:r>
    </w:p>
    <w:p>
      <w:pPr>
        <w:pStyle w:val="BodyText"/>
      </w:pPr>
      <w:r>
        <w:t xml:space="preserve">Vancouver is often cited as a model for sustainable urban living. This reputation attracts a specific type of academic researcher who is passionate about environmental science, urban planning, and social equity. The climate here, characterized by mild temperatures and heavy rainfall, influences research related to forestry management and marine biology. Furthermore, the demographic diversity of Vancouver provides a rich tapestry for sociological studies regarding migration patterns, integration strategies for immigrants from Asia-Pacific regions, and the preservation of cultural heritage in a globalized world.</w:t>
      </w:r>
    </w:p>
    <w:p>
      <w:pPr>
        <w:pStyle w:val="BodyText"/>
      </w:pPr>
      <w:r>
        <w:rPr>
          <w:bCs/>
          <w:b/>
        </w:rPr>
        <w:t xml:space="preserve">Strategic Importance of This Poster Presentation</w:t>
      </w:r>
    </w:p>
    <w:p>
      <w:pPr>
        <w:pStyle w:val="BodyText"/>
      </w:pPr>
      <w:r>
        <w:t xml:space="preserve">This document serves as an</w:t>
      </w:r>
      <w:r>
        <w:t xml:space="preserve"> </w:t>
      </w:r>
      <w:r>
        <w:rPr>
          <w:bCs/>
          <w:b/>
        </w:rPr>
        <w:t xml:space="preserve">Academic Poster Presentation</w:t>
      </w:r>
      <w:r>
        <w:t xml:space="preserve">. Unlike traditional journal articles which are dense with statistical analysis, a poster presentation is designed to communicate key ideas quickly and visually. It allows peers in the Canada Vancouver research community to engage in rapid-fire discussions about methodology and results. The format encourages interaction, questioning, and immediate feedback. Therefore, the wording here has been crafted to be concise yet comprehensive enough to stand alone as a record of thought leadership.</w:t>
      </w:r>
    </w:p>
    <w:p>
      <w:pPr>
        <w:pStyle w:val="BodyText"/>
      </w:pPr>
      <w:r>
        <w:rPr>
          <w:bCs/>
          <w:b/>
        </w:rPr>
        <w:t xml:space="preserve">Ethical Considerations in Research</w:t>
      </w:r>
    </w:p>
    <w:p>
      <w:pPr>
        <w:pStyle w:val="BodyText"/>
      </w:pPr>
      <w:r>
        <w:t xml:space="preserve">A critical aspect highlighted in this presentation is ethics. In Canada, research involving human subjects or indigenous land requires stringent ethical review. The Tri-Council Policy Statement: Ethical Conduct for Research Involving Humans (TCPS 2) sets high standards. An</w:t>
      </w:r>
      <w:r>
        <w:t xml:space="preserve"> </w:t>
      </w:r>
      <w:r>
        <w:rPr>
          <w:bCs/>
          <w:b/>
        </w:rPr>
        <w:t xml:space="preserve">Academic Researcher</w:t>
      </w:r>
      <w:r>
        <w:t xml:space="preserve"> </w:t>
      </w:r>
      <w:r>
        <w:t xml:space="preserve">must be well-versed in these regulations to ensure that their work in Canada Vancouver is not only published but also ethically defensible and socially responsible. This includes ensuring informed consent, protecting participant privacy, and ensuring that the benefits of research are shared with the communities involved.</w:t>
      </w:r>
    </w:p>
    <w:p>
      <w:pPr>
        <w:pStyle w:val="BodyText"/>
      </w:pPr>
      <w:r>
        <w:rPr>
          <w:bCs/>
          <w:b/>
        </w:rPr>
        <w:t xml:space="preserve">The Role of Technology</w:t>
      </w:r>
    </w:p>
    <w:p>
      <w:pPr>
        <w:pStyle w:val="BodyText"/>
      </w:pPr>
      <w:r>
        <w:t xml:space="preserve">Vancouver is a major tech hub in North America, often referred to as "Northern Silicon Valley." This proximity offers</w:t>
      </w:r>
      <w:r>
        <w:t xml:space="preserve"> </w:t>
      </w:r>
      <w:r>
        <w:rPr>
          <w:bCs/>
          <w:b/>
        </w:rPr>
        <w:t xml:space="preserve">Academic Researchers</w:t>
      </w:r>
      <w:r>
        <w:t xml:space="preserve"> </w:t>
      </w:r>
      <w:r>
        <w:t xml:space="preserve">unique opportunities for technology transfer. Spin-off companies emerging from university labs are common. Whether it is biotech innovations developed at UBC or software solutions created by SFU graduates, the pathway from theoretical research to practical application is shorter in this region than almost anywhere else in the world. This poster presentation underscores the importance of intellectual property management and commercialization strategies.</w:t>
      </w:r>
    </w:p>
    <w:p>
      <w:pPr>
        <w:pStyle w:val="BodyText"/>
      </w:pPr>
      <w:r>
        <w:rPr>
          <w:bCs/>
          <w:b/>
        </w:rPr>
        <w:t xml:space="preserve">Future Directions</w:t>
      </w:r>
    </w:p>
    <w:p>
      <w:pPr>
        <w:pStyle w:val="BodyText"/>
      </w:pPr>
      <w:r>
        <w:t xml:space="preserve">Looking ahead, the focus will remain on sustainability and health. Post-pandemic, there is a heightened awareness of public health infrastructure. Researchers in Canada Vancouver are at the forefront of studying pandemic preparedness, mental health support systems in urban environments, and the impact of isolation on community cohesion. Additionally, as AI continues to reshape industries, researchers must grapple with the ethical implications of algorithmic bias and data privacy.</w:t>
      </w:r>
    </w:p>
    <w:p>
      <w:pPr>
        <w:pStyle w:val="BodyText"/>
      </w:pPr>
      <w:r>
        <w:rPr>
          <w:bCs/>
          <w:b/>
        </w:rPr>
        <w:t xml:space="preserve">Summary</w:t>
      </w:r>
    </w:p>
    <w:p>
      <w:pPr>
        <w:pStyle w:val="BodyText"/>
      </w:pPr>
      <w:r>
        <w:t xml:space="preserve">In conclusion, this</w:t>
      </w:r>
      <w:r>
        <w:t xml:space="preserve"> </w:t>
      </w:r>
      <w:r>
        <w:rPr>
          <w:bCs/>
          <w:b/>
        </w:rPr>
        <w:t xml:space="preserve">Academic Poster Presentation</w:t>
      </w:r>
      <w:r>
        <w:t xml:space="preserve"> </w:t>
      </w:r>
      <w:r>
        <w:t xml:space="preserve">illustrates that being an</w:t>
      </w:r>
      <w:r>
        <w:t xml:space="preserve"> </w:t>
      </w:r>
      <w:r>
        <w:rPr>
          <w:bCs/>
          <w:b/>
        </w:rPr>
        <w:t xml:space="preserve">Academic Researcher</w:t>
      </w:r>
      <w:r>
        <w:t xml:space="preserve"> </w:t>
      </w:r>
      <w:r>
        <w:t xml:space="preserve">in Canada Vancouver is a multifaceted role. It requires intellectual curiosity, ethical integrity, collaborative spirit, and technological adaptability. By leveraging the unique strengths of the Vancouver region—its diversity, its natural beauty, and its economic dynamism—researchers can produce work that matters. This document aims to inspire continued dialogue and collaboration among all stakeholders involved in the academic community.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Researcher Profile in Canada Vancouver</dc:title>
  <dc:creator/>
  <dc:language>en</dc:language>
  <cp:keywords/>
  <dcterms:created xsi:type="dcterms:W3CDTF">2026-07-29T10:39:48Z</dcterms:created>
  <dcterms:modified xsi:type="dcterms:W3CDTF">2026-07-29T10:39:48Z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