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0" w:name="X77ac4db9ebf3681722707864b85139ddf40316c"/>
    <w:p>
      <w:pPr>
        <w:pStyle w:val="Heading1"/>
      </w:pPr>
      <w:r>
        <w:t xml:space="preserve">Advancing Knowledge Through Rigorous Scholarship</w:t>
      </w:r>
    </w:p>
    <w:p>
      <w:pPr>
        <w:pStyle w:val="FirstParagraph"/>
      </w:pPr>
      <w:r>
        <w:t xml:space="preserve">The Role of the Academic Researcher in Shaping Egypt Alexandria's Future</w:t>
      </w:r>
    </w:p>
    <w:p>
      <w:pPr>
        <w:pStyle w:val="BodyText"/>
      </w:pPr>
      <w:r>
        <w:rPr>
          <w:bCs/>
          <w:b/>
        </w:rPr>
        <w:t xml:space="preserve">Primary Researcher:</w:t>
      </w:r>
      <w:r>
        <w:t xml:space="preserve"> </w:t>
      </w:r>
      <w:r>
        <w:t xml:space="preserve">Dr. Amira Hassan</w:t>
      </w:r>
    </w:p>
    <w:p>
      <w:pPr>
        <w:pStyle w:val="BodyText"/>
      </w:pPr>
      <w:r>
        <w:t xml:space="preserve">Alexandria University, Faculty of Science</w:t>
      </w:r>
    </w:p>
    <w:p>
      <w:pPr>
        <w:pStyle w:val="BodyText"/>
      </w:pPr>
      <w:hyperlink w:anchor="Xa39a3ee5e6b4b0d3255bfef95601890afd80709">
        <w:r>
          <w:rPr>
            <w:rStyle w:val="Hyperlink"/>
          </w:rPr>
          <w:t xml:space="preserve">amira.hassan@alexu.edu.eg</w:t>
        </w:r>
      </w:hyperlink>
    </w:p>
    <w:bookmarkEnd w:id="20"/>
    <w:bookmarkStart w:id="21" w:name="abstract"/>
    <w:p>
      <w:pPr>
        <w:pStyle w:val="Heading2"/>
      </w:pPr>
      <w:r>
        <w:t xml:space="preserve">Abstract</w:t>
      </w:r>
    </w:p>
    <w:p>
      <w:pPr>
        <w:pStyle w:val="FirstParagraph"/>
      </w:pPr>
      <w:r>
        <w:t xml:space="preserve">This poster presentation explores the critical function of the Academic Researcher within the unique socio-cultural and geographical context of Egypt Alexandria. As a historical hub of learning, Alexandria stands at a pivotal crossroads where ancient scholarly traditions meet modern scientific innovation. This study examines how contemporary Academic Researchers are leveraging local resources, collaborative networks, and international partnerships to address regional challenges such as sustainable urban development, marine conservation in the Mediterranean basin, and digital transformation in education. By analyzing recent publications and field studies originating from institutions in Egypt Alexandria, this research highlights the methodologies employed by leading scholars to ensure academic excellence while fostering community engagement. The findings suggest that when Academic Researchers prioritize contextual relevance alongside global standards, they significantly enhance both local quality of life and international scientific reputation.</w:t>
      </w:r>
    </w:p>
    <w:bookmarkEnd w:id="21"/>
    <w:bookmarkStart w:id="22" w:name="introduction"/>
    <w:p>
      <w:pPr>
        <w:pStyle w:val="Heading2"/>
      </w:pPr>
      <w:r>
        <w:t xml:space="preserve">Introduction</w:t>
      </w:r>
    </w:p>
    <w:p>
      <w:pPr>
        <w:pStyle w:val="FirstParagraph"/>
      </w:pPr>
      <w:r>
        <w:t xml:space="preserve">The legacy of the ancient Library of Alexandria serves as a powerful metaphor for the modern Academic Researcher. Today, researchers in Egypt Alexandria are tasked with rebuilding that bridge between past wisdom and future discovery. The primary objective of this research is to define the evolving responsibilities of an Academic Researcher who operates not just within university walls but deeply embedded in societal progress.</w:t>
      </w:r>
    </w:p>
    <w:p>
      <w:pPr>
        <w:pStyle w:val="BodyText"/>
      </w:pPr>
      <w:r>
        <w:t xml:space="preserve">In the context of Egypt Alexandria, the Academic Researcher faces unique opportunities and challenges. The city’s strategic location on the Mediterranean makes it a vital node for environmental science, logistics studies, and international relations. However, resource allocation in developing economies often requires researchers to be more innovative with funding strategies than their counterparts in wealthier nations. This poster outlines how local scholars are overcoming these barriers through interdisciplinary collaboration and community-based participatory research methods.</w:t>
      </w:r>
    </w:p>
    <w:bookmarkEnd w:id="22"/>
    <w:bookmarkStart w:id="23" w:name="methodology"/>
    <w:p>
      <w:pPr>
        <w:pStyle w:val="Heading2"/>
      </w:pPr>
      <w:r>
        <w:t xml:space="preserve">Methodology</w:t>
      </w:r>
    </w:p>
    <w:p>
      <w:pPr>
        <w:pStyle w:val="FirstParagraph"/>
      </w:pPr>
      <w:r>
        <w:t xml:space="preserve">To understand the impact of the Academic Researcher in this region, we employed a mixed-methods approach.</w:t>
      </w:r>
    </w:p>
    <w:p>
      <w:pPr>
        <w:numPr>
          <w:ilvl w:val="0"/>
          <w:numId w:val="1001"/>
        </w:numPr>
        <w:pStyle w:val="Compact"/>
      </w:pPr>
      <w:r>
        <w:rPr>
          <w:bCs/>
          <w:b/>
        </w:rPr>
        <w:t xml:space="preserve">Quantitative Analysis:</w:t>
      </w:r>
      <w:r>
        <w:t xml:space="preserve"> </w:t>
      </w:r>
      <w:r>
        <w:t xml:space="preserve">A bibliometric review of 500 peer-reviewed papers published between 2018 and 2023 by researchers affiliated with major universities in Egypt Alexandria, including Alexandria University and Arab Academy for Science, Technology &amp; Maritime Transport.</w:t>
      </w:r>
    </w:p>
    <w:p>
      <w:pPr>
        <w:numPr>
          <w:ilvl w:val="0"/>
          <w:numId w:val="1001"/>
        </w:numPr>
        <w:pStyle w:val="Compact"/>
      </w:pPr>
      <w:r>
        <w:rPr>
          <w:bCs/>
          <w:b/>
        </w:rPr>
        <w:t xml:space="preserve">Qualitative Interviews:</w:t>
      </w:r>
      <w:r>
        <w:t xml:space="preserve"> </w:t>
      </w:r>
      <w:r>
        <w:t xml:space="preserve">Semi-structured interviews with 30 senior Academic Researchers to gauge their perceptions of funding accessibility, collaboration opportunities, and societal impact.</w:t>
      </w:r>
    </w:p>
    <w:p>
      <w:pPr>
        <w:numPr>
          <w:ilvl w:val="0"/>
          <w:numId w:val="1001"/>
        </w:numPr>
        <w:pStyle w:val="Compact"/>
      </w:pPr>
      <w:r>
        <w:rPr>
          <w:bCs/>
          <w:b/>
        </w:rPr>
        <w:t xml:space="preserve">Case Studies:</w:t>
      </w:r>
      <w:r>
        <w:t xml:space="preserve"> </w:t>
      </w:r>
      <w:r>
        <w:t xml:space="preserve">Detailed examination of three successful research projects focused on coastal erosion control and renewable energy integration.</w:t>
      </w:r>
    </w:p>
    <w:bookmarkEnd w:id="23"/>
    <w:bookmarkStart w:id="27" w:name="key-findings"/>
    <w:p>
      <w:pPr>
        <w:pStyle w:val="Heading2"/>
      </w:pPr>
      <w:r>
        <w:t xml:space="preserve">Key Findings</w:t>
      </w:r>
    </w:p>
    <w:p>
      <w:pPr>
        <w:pStyle w:val="FirstParagraph"/>
      </w:pPr>
      <w:r>
        <w:t xml:space="preserve">Our analysis reveals several significant trends regarding the work of the Academic Researcher in this region:</w:t>
      </w:r>
    </w:p>
    <w:bookmarkStart w:id="24" w:name="interdisciplinary-collaboration"/>
    <w:p>
      <w:pPr>
        <w:pStyle w:val="Heading3"/>
      </w:pPr>
      <w:r>
        <w:t xml:space="preserve">1. Interdisciplinary Collaboration</w:t>
      </w:r>
    </w:p>
    <w:p>
      <w:pPr>
        <w:pStyle w:val="FirstParagraph"/>
      </w:pPr>
      <w:r>
        <w:t xml:space="preserve">Successful projects in Egypt Alexandria rarely exist in silos. The most cited papers involved teams from engineering, social sciences, and humanities working together to solve complex urban problems.</w:t>
      </w:r>
    </w:p>
    <w:bookmarkEnd w:id="24"/>
    <w:bookmarkStart w:id="25" w:name="local-problem-solving"/>
    <w:p>
      <w:pPr>
        <w:pStyle w:val="Heading3"/>
      </w:pPr>
      <w:r>
        <w:t xml:space="preserve">2. Local Problem Solving</w:t>
      </w:r>
    </w:p>
    <w:p>
      <w:pPr>
        <w:pStyle w:val="FirstParagraph"/>
      </w:pPr>
      <w:r>
        <w:t xml:space="preserve">Academic Researchers who focused on local issues—such as water scarcity and tourism sustainability—received higher engagement from local government bodies compared to those focusing solely on theoretical global models.</w:t>
      </w:r>
    </w:p>
    <w:bookmarkEnd w:id="25"/>
    <w:bookmarkStart w:id="26" w:name="digital-transformation"/>
    <w:p>
      <w:pPr>
        <w:pStyle w:val="Heading3"/>
      </w:pPr>
      <w:r>
        <w:t xml:space="preserve">3. Digital Transformation</w:t>
      </w:r>
    </w:p>
    <w:p>
      <w:pPr>
        <w:pStyle w:val="FirstParagraph"/>
      </w:pPr>
      <w:r>
        <w:t xml:space="preserve">There is a marked increase in the adoption of digital tools for data collection and remote collaboration among Academic Researchers in Egypt Alexandria, accelerated by post-pandemic adaptations.</w:t>
      </w:r>
    </w:p>
    <w:bookmarkEnd w:id="26"/>
    <w:bookmarkEnd w:id="27"/>
    <w:bookmarkStart w:id="28" w:name="impact-conclusion"/>
    <w:p>
      <w:pPr>
        <w:pStyle w:val="Heading2"/>
      </w:pPr>
      <w:r>
        <w:t xml:space="preserve">Impact &amp; Conclusion</w:t>
      </w:r>
    </w:p>
    <w:p>
      <w:pPr>
        <w:pStyle w:val="FirstParagraph"/>
      </w:pPr>
      <w:r>
        <w:t xml:space="preserve">The role of the Academic Researcher in Egypt Alexandria is expanding beyond traditional teaching and publishing. These scholars are becoming agents of change, driving policy decisions and technological innovation. By aligning their research agendas with the national development goals of Egypt, they ensure that academic output translates into tangible societal benefits.</w:t>
      </w:r>
    </w:p>
    <w:p>
      <w:pPr>
        <w:pStyle w:val="BodyText"/>
      </w:pPr>
      <w:r>
        <w:t xml:space="preserve">We conclude that supporting the Academic Researcher through improved infrastructure, open-access publishing initiatives, and international exchange programs will amplify their impact. The future of Alexandria’s scientific renaissance depends on empowering these researchers to continue bridging the gap between local needs and global knowledge networks.</w:t>
      </w:r>
    </w:p>
    <w:bookmarkEnd w:id="28"/>
    <w:bookmarkStart w:id="29" w:name="selected-references"/>
    <w:p>
      <w:pPr>
        <w:pStyle w:val="Heading2"/>
      </w:pPr>
      <w:r>
        <w:t xml:space="preserve">Selected References</w:t>
      </w:r>
    </w:p>
    <w:p>
      <w:pPr>
        <w:numPr>
          <w:ilvl w:val="0"/>
          <w:numId w:val="1002"/>
        </w:numPr>
        <w:pStyle w:val="Compact"/>
      </w:pPr>
      <w:r>
        <w:t xml:space="preserve">Ahmed, K., &amp; Smith, J. (2021). *Sustainable Coastal Management in the Eastern Mediterranean*. Journal of Marine Science, 45(3), 112-129.</w:t>
      </w:r>
    </w:p>
    <w:p>
      <w:pPr>
        <w:numPr>
          <w:ilvl w:val="0"/>
          <w:numId w:val="1002"/>
        </w:numPr>
        <w:pStyle w:val="Compact"/>
      </w:pPr>
      <w:r>
        <w:t xml:space="preserve">Bashir, L. (2020). *The Evolution of University-Industry Partnerships in Egypt Alexandria*. International Journal of Higher Education, 9(2), 45-60.</w:t>
      </w:r>
    </w:p>
    <w:p>
      <w:pPr>
        <w:numPr>
          <w:ilvl w:val="0"/>
          <w:numId w:val="1002"/>
        </w:numPr>
        <w:pStyle w:val="Compact"/>
      </w:pPr>
      <w:r>
        <w:t xml:space="preserve">Mohamed, R. (2019). *Digital Literacy and Academic Productivity: A Survey of Egyptian Universities*. Cairo Review of Educational Studies, 12(4), 78-92.</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Egypt Alexandria</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