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Researcher</w:t>
      </w:r>
      <w:r>
        <w:t xml:space="preserve"> </w:t>
      </w:r>
      <w:r>
        <w:t xml:space="preserve">in</w:t>
      </w:r>
      <w:r>
        <w:t xml:space="preserve"> </w:t>
      </w:r>
      <w:r>
        <w:t xml:space="preserve">France</w:t>
      </w:r>
      <w:r>
        <w:t xml:space="preserve"> </w:t>
      </w:r>
      <w:r>
        <w:t xml:space="preserve">Marseille</w:t>
      </w:r>
    </w:p>
    <w:bookmarkStart w:id="20" w:name="Xf5afba180d82b9aee4b0bf16edc86fed12b3223"/>
    <w:p>
      <w:pPr>
        <w:pStyle w:val="Heading1"/>
      </w:pPr>
      <w:r>
        <w:t xml:space="preserve">Bridging Borders and Disciplines: The Modern Academic Researcher in France Marseille</w:t>
      </w:r>
    </w:p>
    <w:p>
      <w:pPr>
        <w:pStyle w:val="FirstParagraph"/>
      </w:pPr>
      <w:r>
        <w:rPr>
          <w:bCs/>
          <w:b/>
        </w:rPr>
        <w:t xml:space="preserve">Presentation Topic:</w:t>
      </w:r>
      <w:r>
        <w:t xml:space="preserve"> </w:t>
      </w:r>
      <w:r>
        <w:t xml:space="preserve">Strategic Integration, Environmental Stewardship, and Interdisciplinary Collaboration in Mediterranean Academia.</w:t>
      </w:r>
    </w:p>
    <w:p>
      <w:pPr>
        <w:pStyle w:val="BodyText"/>
      </w:pPr>
      <w:r>
        <w:rPr>
          <w:iCs/>
          <w:i/>
        </w:rPr>
        <w:t xml:space="preserve">A Framework for the Contemporary Academic Researcher operating within the dynamic ecosystem of France Marseille.</w:t>
      </w:r>
    </w:p>
    <w:bookmarkEnd w:id="20"/>
    <w:bookmarkStart w:id="21" w:name="abstract"/>
    <w:p>
      <w:pPr>
        <w:pStyle w:val="Heading3"/>
      </w:pPr>
      <w:r>
        <w:rPr>
          <w:bCs/>
          <w:b/>
        </w:rPr>
        <w:t xml:space="preserve">Abstract</w:t>
      </w:r>
    </w:p>
    <w:p>
      <w:pPr>
        <w:pStyle w:val="FirstParagraph"/>
      </w:pPr>
      <w:r>
        <w:t xml:space="preserve">This poster presentation explores the multifaceted role of the</w:t>
      </w:r>
      <w:r>
        <w:t xml:space="preserve"> </w:t>
      </w:r>
      <w:r>
        <w:rPr>
          <w:bCs/>
          <w:b/>
        </w:rPr>
        <w:t xml:space="preserve">Academic ResearcherFrance Marseille</w:t>
      </w:r>
      <w:r>
        <w:t xml:space="preserve">'s current academic agenda—we demonstrate how local context shapes global research outputs. The presentation argues that success for an</w:t>
      </w:r>
      <w:r>
        <w:t xml:space="preserve"> </w:t>
      </w:r>
      <w:r>
        <w:rPr>
          <w:bCs/>
          <w:b/>
        </w:rPr>
        <w:t xml:space="preserve">Academic Researcher</w:t>
      </w:r>
      <w:r>
        <w:t xml:space="preserve"> </w:t>
      </w:r>
      <w:r>
        <w:t xml:space="preserve">in this region requires not only scientific rigor but also a deep engagement with the socio-cultural fabric of the city and its international connections.</w:t>
      </w:r>
    </w:p>
    <w:p>
      <w:pPr>
        <w:pStyle w:val="BodyText"/>
      </w:pPr>
      <w:r>
        <w:rPr>
          <w:bCs/>
          <w:b/>
        </w:rPr>
        <w:t xml:space="preserve">Keywords:</w:t>
      </w:r>
      <w:r>
        <w:t xml:space="preserve"> </w:t>
      </w:r>
      <w:r>
        <w:t xml:space="preserve">Academic Researcher, France Marseille, Mediterranean Studies, Interdisciplinary Science, Higher Education Policy.</w:t>
      </w:r>
    </w:p>
    <w:bookmarkEnd w:id="21"/>
    <w:bookmarkStart w:id="22" w:name="i.-introduction-the-marseille-context"/>
    <w:p>
      <w:pPr>
        <w:pStyle w:val="Heading2"/>
      </w:pPr>
      <w:r>
        <w:rPr>
          <w:bCs/>
          <w:b/>
        </w:rPr>
        <w:t xml:space="preserve">I. Introduction: The Marseille Context</w:t>
      </w:r>
    </w:p>
    <w:p>
      <w:pPr>
        <w:pStyle w:val="FirstParagraph"/>
      </w:pPr>
      <w:r>
        <w:t xml:space="preserve">The city of</w:t>
      </w:r>
    </w:p>
    <w:p>
      <w:pPr>
        <w:pStyle w:val="BodyText"/>
      </w:pPr>
      <w:r>
        <w:t xml:space="preserve">Marseille, located on the coast of southeastern</w:t>
      </w:r>
    </w:p>
    <w:p>
      <w:pPr>
        <w:pStyle w:val="BodyText"/>
      </w:pPr>
      <w:r>
        <w:t xml:space="preserve">France, serves as a critical node in the European research network. It is not merely a geographical location but a conceptual space where East meets West, and where ancient maritime history intersects with cutting-edge technological innovation. For any</w:t>
      </w:r>
      <w:r>
        <w:t xml:space="preserve"> </w:t>
      </w:r>
      <w:r>
        <w:rPr>
          <w:bCs/>
          <w:b/>
        </w:rPr>
        <w:t xml:space="preserve">Academic Researcher</w:t>
      </w:r>
      <w:r>
        <w:t xml:space="preserve"> </w:t>
      </w:r>
      <w:r>
        <w:t xml:space="preserve">considering an appointment or collaboration in this region, understanding the specific academic climate of</w:t>
      </w:r>
    </w:p>
    <w:p>
      <w:pPr>
        <w:pStyle w:val="BodyText"/>
      </w:pPr>
      <w:r>
        <w:t xml:space="preserve">France Marseille is paramount.</w:t>
      </w:r>
    </w:p>
    <w:p>
      <w:pPr>
        <w:pStyle w:val="BodyText"/>
      </w:pPr>
      <w:r>
        <w:t xml:space="preserve">In recent decades,</w:t>
      </w:r>
    </w:p>
    <w:p>
      <w:pPr>
        <w:pStyle w:val="BodyText"/>
      </w:pPr>
      <w:r>
        <w:t xml:space="preserve">Marseille, as part of the broader French university system (including Aix-Marseille University), has undergone significant transformation. The push toward "University Excellence Initiatives" (IDEX) has forced institutions to consolidate resources and foster large-scale collaborations. Consequently, the role of the</w:t>
      </w:r>
      <w:r>
        <w:t xml:space="preserve"> </w:t>
      </w:r>
      <w:r>
        <w:rPr>
          <w:bCs/>
          <w:b/>
        </w:rPr>
        <w:t xml:space="preserve">Academic Researcher</w:t>
      </w:r>
      <w:r>
        <w:t xml:space="preserve"> </w:t>
      </w:r>
      <w:r>
        <w:t xml:space="preserve">has shifted from isolated inquiry to team-based, interdisciplinary project development. This poster seeks to define the key competencies required in this environment.</w:t>
      </w:r>
    </w:p>
    <w:bookmarkEnd w:id="22"/>
    <w:bookmarkStart w:id="26" w:name="X74463a0de40dfa311d3cc182b2a8fb810b633df"/>
    <w:p>
      <w:pPr>
        <w:pStyle w:val="Heading2"/>
      </w:pPr>
      <w:r>
        <w:rPr>
          <w:bCs/>
          <w:b/>
        </w:rPr>
        <w:t xml:space="preserve">II. Key Pillars of Research in France Marseille</w:t>
      </w:r>
    </w:p>
    <w:p>
      <w:pPr>
        <w:pStyle w:val="FirstParagraph"/>
      </w:pPr>
      <w:r>
        <w:t xml:space="preserve">To effectively operate as an</w:t>
      </w:r>
    </w:p>
    <w:p>
      <w:pPr>
        <w:pStyle w:val="BodyText"/>
      </w:pPr>
      <w:r>
        <w:t xml:space="preserve">Academic Researcher, one must align their expertise with the strategic priorities of</w:t>
      </w:r>
    </w:p>
    <w:p>
      <w:pPr>
        <w:pStyle w:val="BodyText"/>
      </w:pPr>
      <w:r>
        <w:t xml:space="preserve">Marseille. The following three pillars represent the core areas where funding, institutional support, and societal impact converge.</w:t>
      </w:r>
    </w:p>
    <w:bookmarkStart w:id="23" w:name="Xf4e826388bf716bd29050b94000f8820895dba2"/>
    <w:p>
      <w:pPr>
        <w:pStyle w:val="Heading3"/>
      </w:pPr>
      <w:r>
        <w:rPr>
          <w:bCs/>
          <w:b/>
        </w:rPr>
        <w:t xml:space="preserve">A. Marine and Environmental Sciences (The Mediterranean Focus)</w:t>
      </w:r>
    </w:p>
    <w:p>
      <w:pPr>
        <w:pStyle w:val="FirstParagraph"/>
      </w:pPr>
      <w:r>
        <w:t xml:space="preserve">Given its status as France's oldest port, Marseille is naturally positioned as a global leader in oceanographic research. The presence of institutions like the</w:t>
      </w:r>
      <w:r>
        <w:t xml:space="preserve"> </w:t>
      </w:r>
      <w:r>
        <w:rPr>
          <w:iCs/>
          <w:i/>
        </w:rPr>
        <w:t xml:space="preserve">Mediterranean Institute of Oceanography (MIO)</w:t>
      </w:r>
      <w:r>
        <w:t xml:space="preserve"> </w:t>
      </w:r>
      <w:r>
        <w:t xml:space="preserve">creates a dense network for</w:t>
      </w:r>
      <w:r>
        <w:t xml:space="preserve"> </w:t>
      </w:r>
      <w:r>
        <w:rPr>
          <w:bCs/>
          <w:b/>
        </w:rPr>
        <w:t xml:space="preserve">Academic Researcher</w:t>
      </w:r>
      <w:r>
        <w:t xml:space="preserve">s focusing on climate change, biodiversity loss, and sustainable fisheries. Researchers here must navigate complex regulatory frameworks involving both French national laws and international Mediterranean conventions.</w:t>
      </w:r>
    </w:p>
    <w:bookmarkEnd w:id="23"/>
    <w:bookmarkStart w:id="24" w:name="Xea274c2cd5160c0bfe7f7e619bca87fae772e08"/>
    <w:p>
      <w:pPr>
        <w:pStyle w:val="Heading3"/>
      </w:pPr>
      <w:r>
        <w:rPr>
          <w:bCs/>
          <w:b/>
        </w:rPr>
        <w:t xml:space="preserve">B. Digital Humanities and Heritage Studies</w:t>
      </w:r>
    </w:p>
    <w:p>
      <w:pPr>
        <w:pStyle w:val="FirstParagraph"/>
      </w:pPr>
      <w:r>
        <w:t xml:space="preserve">Marseille, designated as the European Capital of Culture in 2013, leverages its rich multicultural heritage to drive research in digital humanities. For an</w:t>
      </w:r>
    </w:p>
    <w:p>
      <w:pPr>
        <w:pStyle w:val="BodyText"/>
      </w:pPr>
      <w:r>
        <w:t xml:space="preserve">Academic Researcher specializing in history, linguistics, or sociology, Marseille offers unparalleled access to archives and diverse populations. This pillar emphasizes the use of big data and digital tools to map migration patterns and cultural exchanges across the Mediterranean basin.</w:t>
      </w:r>
    </w:p>
    <w:bookmarkEnd w:id="24"/>
    <w:bookmarkStart w:id="25" w:name="c.-public-health-and-epidemiology"/>
    <w:p>
      <w:pPr>
        <w:pStyle w:val="Heading3"/>
      </w:pPr>
      <w:r>
        <w:rPr>
          <w:bCs/>
          <w:b/>
        </w:rPr>
        <w:t xml:space="preserve">C. Public Health and Epidemiology</w:t>
      </w:r>
    </w:p>
    <w:p>
      <w:pPr>
        <w:pStyle w:val="FirstParagraph"/>
      </w:pPr>
      <w:r>
        <w:t xml:space="preserve">The unique demographic makeup of</w:t>
      </w:r>
    </w:p>
    <w:p>
      <w:pPr>
        <w:pStyle w:val="BodyText"/>
      </w:pPr>
      <w:r>
        <w:t xml:space="preserve">Marseille, being one of the most diverse cities in</w:t>
      </w:r>
    </w:p>
    <w:p>
      <w:pPr>
        <w:pStyle w:val="BodyText"/>
      </w:pPr>
      <w:r>
        <w:t xml:space="preserve">France, makes it an ideal laboratory for public health research.</w:t>
      </w:r>
      <w:r>
        <w:t xml:space="preserve"> </w:t>
      </w:r>
      <w:r>
        <w:rPr>
          <w:bCs/>
          <w:b/>
        </w:rPr>
        <w:t xml:space="preserve">Academic Researcher</w:t>
      </w:r>
      <w:r>
        <w:t xml:space="preserve">s in this sector focus on infectious diseases, social determinants of health, and healthcare accessibility. The proximity to hospitals and community organizations allows for translational research that moves quickly from bench to bedside.</w:t>
      </w:r>
    </w:p>
    <w:bookmarkEnd w:id="25"/>
    <w:bookmarkEnd w:id="26"/>
    <w:bookmarkStart w:id="27" w:name="Xe6ad77e494d362f8752ca3089cbfee79217983e"/>
    <w:p>
      <w:pPr>
        <w:pStyle w:val="Heading2"/>
      </w:pPr>
      <w:r>
        <w:rPr>
          <w:bCs/>
          <w:b/>
        </w:rPr>
        <w:t xml:space="preserve">III. Challenges Faced by the Academic Researcher</w:t>
      </w:r>
    </w:p>
    <w:p>
      <w:pPr>
        <w:pStyle w:val="FirstParagraph"/>
      </w:pPr>
      <w:r>
        <w:t xml:space="preserve">Navigating the academic landscape in</w:t>
      </w:r>
    </w:p>
    <w:p>
      <w:pPr>
        <w:pStyle w:val="BodyText"/>
      </w:pPr>
      <w:r>
        <w:t xml:space="preserve">Marseille presents specific challenges that differ from those in Paris or other major European cities.</w:t>
      </w:r>
    </w:p>
    <w:p>
      <w:pPr>
        <w:numPr>
          <w:ilvl w:val="0"/>
          <w:numId w:val="1001"/>
        </w:numPr>
        <w:pStyle w:val="Compact"/>
      </w:pPr>
      <w:r>
        <w:rPr>
          <w:bCs/>
          <w:b/>
        </w:rPr>
        <w:t xml:space="preserve">Bureaucratic Complexity:</w:t>
      </w:r>
      <w:r>
        <w:t xml:space="preserve"> </w:t>
      </w:r>
      <w:r>
        <w:t xml:space="preserve">While part of a national system, local administrations in</w:t>
      </w:r>
    </w:p>
    <w:p>
      <w:pPr>
        <w:numPr>
          <w:ilvl w:val="0"/>
          <w:numId w:val="1000"/>
        </w:numPr>
        <w:pStyle w:val="Compact"/>
      </w:pPr>
      <w:r>
        <w:t xml:space="preserve">Marseille</w:t>
      </w:r>
    </w:p>
    <w:p>
      <w:pPr>
        <w:numPr>
          <w:ilvl w:val="0"/>
          <w:numId w:val="1000"/>
        </w:numPr>
        <w:pStyle w:val="Compact"/>
      </w:pPr>
      <w:r>
        <w:t xml:space="preserve">r can be slow to adapt. Researchers must possess strong administrative skills to navigate grant applications and institutional reporting.</w:t>
      </w:r>
    </w:p>
    <w:p>
      <w:pPr>
        <w:numPr>
          <w:ilvl w:val="0"/>
          <w:numId w:val="1001"/>
        </w:numPr>
        <w:pStyle w:val="Compact"/>
      </w:pPr>
      <w:r>
        <w:rPr>
          <w:bCs/>
          <w:b/>
        </w:rPr>
        <w:t xml:space="preserve">Funding Competition:</w:t>
      </w:r>
      <w:r>
        <w:t xml:space="preserve"> </w:t>
      </w:r>
      <w:r>
        <w:t xml:space="preserve">The consolidation of universities means that internal competition for resources is high. An effective</w:t>
      </w:r>
      <w:r>
        <w:t xml:space="preserve"> </w:t>
      </w:r>
      <w:r>
        <w:rPr>
          <w:bCs/>
          <w:b/>
        </w:rPr>
        <w:t xml:space="preserve">Academic Researcher</w:t>
      </w:r>
      <w:r>
        <w:t xml:space="preserve"> </w:t>
      </w:r>
      <w:r>
        <w:t xml:space="preserve">must master the art of cross-departmental pitching, demonstrating how their work benefits multiple faculties within the university structure.</w:t>
      </w:r>
    </w:p>
    <w:p>
      <w:pPr>
        <w:numPr>
          <w:ilvl w:val="0"/>
          <w:numId w:val="1001"/>
        </w:numPr>
        <w:pStyle w:val="Compact"/>
      </w:pPr>
      <w:r>
        <w:rPr>
          <w:bCs/>
          <w:b/>
        </w:rPr>
        <w:t xml:space="preserve">Linguistic and Cultural Integration:</w:t>
      </w:r>
      <w:r>
        <w:t xml:space="preserve"> </w:t>
      </w:r>
      <w:r>
        <w:t xml:space="preserve">Although English is widely used in scientific publications, daily administrative life and community engagement in</w:t>
      </w:r>
    </w:p>
    <w:p>
      <w:pPr>
        <w:numPr>
          <w:ilvl w:val="0"/>
          <w:numId w:val="1000"/>
        </w:numPr>
        <w:pStyle w:val="Compact"/>
      </w:pPr>
      <w:r>
        <w:t xml:space="preserve">Marseille require proficiency in French. For international researchers, this barrier can hinder full integration into the local academic community.</w:t>
      </w:r>
    </w:p>
    <w:bookmarkEnd w:id="27"/>
    <w:bookmarkStart w:id="28" w:name="X0c7a13917834b6e11f4c7e74de036584dba4afb"/>
    <w:p>
      <w:pPr>
        <w:pStyle w:val="Heading2"/>
      </w:pPr>
      <w:r>
        <w:rPr>
          <w:bCs/>
          <w:b/>
        </w:rPr>
        <w:t xml:space="preserve">IV. Strategies for Success and Integration</w:t>
      </w:r>
    </w:p>
    <w:p>
      <w:pPr>
        <w:pStyle w:val="FirstParagraph"/>
      </w:pPr>
      <w:r>
        <w:t xml:space="preserve">To thrive as an</w:t>
      </w:r>
    </w:p>
    <w:p>
      <w:pPr>
        <w:pStyle w:val="BodyText"/>
      </w:pPr>
      <w:r>
        <w:t xml:space="preserve">Academic Researcher, one must adopt a proactive strategy tailored to the ethos of</w:t>
      </w:r>
    </w:p>
    <w:p>
      <w:pPr>
        <w:pStyle w:val="BodyText"/>
      </w:pPr>
      <w:r>
        <w:t xml:space="preserve">Marseille.</w:t>
      </w:r>
    </w:p>
    <w:p>
      <w:pPr>
        <w:numPr>
          <w:ilvl w:val="0"/>
          <w:numId w:val="1002"/>
        </w:numPr>
        <w:pStyle w:val="Compact"/>
      </w:pPr>
      <w:r>
        <w:rPr>
          <w:bCs/>
          <w:b/>
        </w:rPr>
        <w:t xml:space="preserve">Build Transnational Networks:</w:t>
      </w:r>
      <w:r>
        <w:t xml:space="preserve"> </w:t>
      </w:r>
      <w:r>
        <w:t xml:space="preserve">Leverage Marseille's historical ties with North Africa and the Middle East. Establishing partnerships with universities in these regions enhances the global visibility of your research and opens up new funding streams via EU programs like Horizon Europe.</w:t>
      </w:r>
    </w:p>
    <w:p>
      <w:pPr>
        <w:numPr>
          <w:ilvl w:val="0"/>
          <w:numId w:val="1002"/>
        </w:numPr>
        <w:pStyle w:val="Compact"/>
      </w:pPr>
      <w:r>
        <w:rPr>
          <w:bCs/>
          <w:b/>
        </w:rPr>
        <w:t xml:space="preserve">Embrace Interdisciplinarity:</w:t>
      </w:r>
      <w:r>
        <w:t xml:space="preserve"> </w:t>
      </w:r>
      <w:r>
        <w:t xml:space="preserve">Break down silos. Whether you are a biologist or a sociologist, collaborate with colleagues from different fields. The most successful projects in</w:t>
      </w:r>
    </w:p>
    <w:p>
      <w:pPr>
        <w:numPr>
          <w:ilvl w:val="0"/>
          <w:numId w:val="1000"/>
        </w:numPr>
        <w:pStyle w:val="Compact"/>
      </w:pPr>
      <w:r>
        <w:t xml:space="preserve">Marseille, such as those addressing urban sustainability, require inputs from engineering, law, and environmental science.</w:t>
      </w:r>
    </w:p>
    <w:p>
      <w:pPr>
        <w:numPr>
          <w:ilvl w:val="0"/>
          <w:numId w:val="1002"/>
        </w:numPr>
        <w:pStyle w:val="Compact"/>
      </w:pPr>
      <w:r>
        <w:rPr>
          <w:bCs/>
          <w:b/>
        </w:rPr>
        <w:t xml:space="preserve">Engage with Industry and Society:</w:t>
      </w:r>
      <w:r>
        <w:t xml:space="preserve"> </w:t>
      </w:r>
      <w:r>
        <w:t xml:space="preserve">Marseille has a growing startup ecosystem (Station F is nearby in Paris, but local hubs are active). Partnering with local businesses ensures that research has practical applications. Furthermore, public outreach is highly valued in French academia; participating in "Fête de la Science" events boosts the profile of the</w:t>
      </w:r>
      <w:r>
        <w:t xml:space="preserve"> </w:t>
      </w:r>
      <w:r>
        <w:rPr>
          <w:bCs/>
          <w:b/>
        </w:rPr>
        <w:t xml:space="preserve">Academic Researcher</w:t>
      </w:r>
      <w:r>
        <w:t xml:space="preserve"> </w:t>
      </w:r>
      <w:r>
        <w:t xml:space="preserve">within the community.</w:t>
      </w:r>
    </w:p>
    <w:bookmarkEnd w:id="28"/>
    <w:bookmarkStart w:id="29" w:name="v.-conclusion"/>
    <w:p>
      <w:pPr>
        <w:pStyle w:val="Heading2"/>
      </w:pPr>
      <w:r>
        <w:rPr>
          <w:bCs/>
          <w:b/>
        </w:rPr>
        <w:t xml:space="preserve">V. Conclusion</w:t>
      </w:r>
    </w:p>
    <w:p>
      <w:pPr>
        <w:pStyle w:val="FirstParagraph"/>
      </w:pPr>
      <w:r>
        <w:t xml:space="preserve">The role of an</w:t>
      </w:r>
    </w:p>
    <w:p>
      <w:pPr>
        <w:pStyle w:val="BodyText"/>
      </w:pPr>
      <w:r>
        <w:t xml:space="preserve">Academic Researcher in</w:t>
      </w:r>
    </w:p>
    <w:p>
      <w:pPr>
        <w:pStyle w:val="BodyText"/>
      </w:pPr>
      <w:r>
        <w:t xml:space="preserve">Marseille, France, is one of immense potential and responsibility. It demands a researcher who is scientifically rigorous yet culturally attuned, locally grounded yet globally connected. By aligning their work with the city's strengths in marine science, heritage, and public health, researchers can contribute to solving some of the world’s most pressing challenges. This poster presentation serves as a roadmap for those seeking to embed themselves within this dynamic academic ecosystem. The future of research in</w:t>
      </w:r>
    </w:p>
    <w:p>
      <w:pPr>
        <w:pStyle w:val="BodyText"/>
      </w:pPr>
      <w:r>
        <w:t xml:space="preserve">Marseille lies not just in discovery, but in collaboration—bridging disciplines and borders to create a more sustainable and equitable Mediterranean region.</w:t>
      </w:r>
    </w:p>
    <w:bookmarkEnd w:id="29"/>
    <w:bookmarkStart w:id="30" w:name="vi.-references-further-reading"/>
    <w:p>
      <w:pPr>
        <w:pStyle w:val="Heading2"/>
      </w:pPr>
      <w:r>
        <w:rPr>
          <w:bCs/>
          <w:b/>
        </w:rPr>
        <w:t xml:space="preserve">VI. References &amp; Further Reading</w:t>
      </w:r>
    </w:p>
    <w:p>
      <w:pPr>
        <w:numPr>
          <w:ilvl w:val="0"/>
          <w:numId w:val="1003"/>
        </w:numPr>
        <w:pStyle w:val="Compact"/>
      </w:pPr>
      <w:r>
        <w:t xml:space="preserve">Aix-Marseille University Strategic Plan 2023-2030.</w:t>
      </w:r>
    </w:p>
    <w:p>
      <w:pPr>
        <w:numPr>
          <w:ilvl w:val="0"/>
          <w:numId w:val="1003"/>
        </w:numPr>
        <w:pStyle w:val="Compact"/>
      </w:pPr>
      <w:r>
        <w:t xml:space="preserve">European Commission Reports on Mediterranean Research Zones.</w:t>
      </w:r>
    </w:p>
    <w:p>
      <w:pPr>
        <w:numPr>
          <w:ilvl w:val="0"/>
          <w:numId w:val="1003"/>
        </w:numPr>
        <w:pStyle w:val="Compact"/>
      </w:pPr>
      <w:r>
        <w:t xml:space="preserve">CNRS (French National Centre for Scientific Research) Annual Review of Regional Activities in Provence-Alpes-Côte d'Azur.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Researcher in France Marseille</dc:title>
  <dc:creator/>
  <dc:language>en</dc:language>
  <cp:keywords/>
  <dcterms:created xsi:type="dcterms:W3CDTF">2026-07-29T16:21:10Z</dcterms:created>
  <dcterms:modified xsi:type="dcterms:W3CDTF">2026-07-29T16:21:10Z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