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p>
    <w:bookmarkStart w:id="26" w:name="X81ab88a77c1cabd90e2a290dbe7ab9479050164"/>
    <w:p>
      <w:pPr>
        <w:pStyle w:val="Heading1"/>
      </w:pPr>
      <w:r>
        <w:t xml:space="preserve">A Comprehensive Guide to Poster Presentation Academic Standards for the Modern Academic Researcher in Indonesia Jakarta</w:t>
      </w:r>
    </w:p>
    <w:p>
      <w:pPr>
        <w:pStyle w:val="FirstParagraph"/>
      </w:pPr>
      <w:r>
        <w:rPr>
          <w:bCs/>
          <w:b/>
        </w:rPr>
        <w:t xml:space="preserve">Preface:</w:t>
      </w:r>
      <w:r>
        <w:t xml:space="preserve"> In the rapidly evolving landscape of higher education and scientific inquiry, effective communication remains one of the most critical skills an academic can possess. This document outlines the strategic, structural, and cultural imperatives for a poster presentation academic event situated within the vibrant context of Indonesia Jakarta. As hubs for innovation continue to multiply in Southeast Asia, Indonesian capital serves as a pivotal nexus where global research meets local socio-economic realities.</w:t>
      </w:r>
    </w:p>
    <w:bookmarkStart w:id="20" w:name="Xd80e7aaebf3ac89d8a3bb49f176be82fe5da20b"/>
    <w:p>
      <w:pPr>
        <w:pStyle w:val="Heading2"/>
      </w:pPr>
      <w:r>
        <w:t xml:space="preserve">The Role of the Academic Researcher in Public Discourse</w:t>
      </w:r>
    </w:p>
    <w:p>
      <w:pPr>
        <w:pStyle w:val="FirstParagraph"/>
      </w:pPr>
      <w:r>
        <w:t xml:space="preserve">The contemporary</w:t>
      </w:r>
      <w:r>
        <w:t xml:space="preserve"> </w:t>
      </w:r>
      <w:r>
        <w:rPr>
          <w:bCs/>
          <w:b/>
        </w:rPr>
        <w:t xml:space="preserve">Academic Researcher</w:t>
      </w:r>
      <w:r>
        <w:t xml:space="preserve"> is no longer confined to the quiet solitude of a laboratory or library. The paradigm has shifted toward active engagement with interdisciplinary communities, policymakers, and industry stakeholders. In Indonesia Jakarta, where diverse cultural narratives intersect with cutting-edge technological advancements, the researcher acts as a bridge-builder. This role demands not only rigorous methodological soundness but also the ability to translate complex data into accessible visual narratives.</w:t>
      </w:r>
    </w:p>
    <w:p>
      <w:pPr>
        <w:pStyle w:val="BodyText"/>
      </w:pPr>
      <w:r>
        <w:t xml:space="preserve">For an</w:t>
      </w:r>
      <w:r>
        <w:t xml:space="preserve"> </w:t>
      </w:r>
      <w:r>
        <w:rPr>
          <w:bCs/>
          <w:b/>
        </w:rPr>
        <w:t xml:space="preserve">Academic Researcher</w:t>
      </w:r>
      <w:r>
        <w:t xml:space="preserve"> based in or presenting within Indonesia Jakarta, understanding the local intellectual climate is paramount. The research agenda often focuses on sustainable development, public health resilience, digital infrastructure, and marine conservation. Consequently, the poster presentation becomes a platform to showcase how theoretical frameworks are applied to solve tangible problems faced by metropolitan populations and rural communities alike.</w:t>
      </w:r>
    </w:p>
    <w:bookmarkEnd w:id="20"/>
    <w:bookmarkStart w:id="21" w:name="X7abcb8c5a57b09ec923e0f90f12d91697321979"/>
    <w:p>
      <w:pPr>
        <w:pStyle w:val="Heading2"/>
      </w:pPr>
      <w:r>
        <w:t xml:space="preserve">Designing for Impact: The Architecture of a Poster Presentation Academic Display</w:t>
      </w:r>
    </w:p>
    <w:p>
      <w:pPr>
        <w:pStyle w:val="FirstParagraph"/>
      </w:pPr>
      <w:r>
        <w:t xml:space="preserve">A</w:t>
      </w:r>
      <w:r>
        <w:t xml:space="preserve"> </w:t>
      </w:r>
      <w:r>
        <w:rPr>
          <w:bCs/>
          <w:b/>
        </w:rPr>
        <w:t xml:space="preserve">Poster Presentation academic</w:t>
      </w:r>
      <w:r>
        <w:t xml:space="preserve"> display is not merely a collection of text pasted on foam board; it is a visual argument. The design must guide the viewer’s eye through a logical flow, typically moving from top to bottom and left to right. For researchers operating in Indonesia Jakarta, this layout must respect both international standards of clarity and local aesthetic preferences for vibrant yet organized imagery.</w:t>
      </w:r>
    </w:p>
    <w:p>
      <w:pPr>
        <w:numPr>
          <w:ilvl w:val="0"/>
          <w:numId w:val="1001"/>
        </w:numPr>
        <w:pStyle w:val="Compact"/>
      </w:pPr>
      <w:r>
        <w:rPr>
          <w:bCs/>
          <w:b/>
        </w:rPr>
        <w:t xml:space="preserve">The Title Block:</w:t>
      </w:r>
      <w:r>
        <w:t xml:space="preserve"> Must be concise yet descriptive. It should immediately identify the core inquiry and the authors’ affiliations, prominently featuring institutions located in Indonesia Jakarta to establish regional credibility.</w:t>
      </w:r>
    </w:p>
    <w:p>
      <w:pPr>
        <w:numPr>
          <w:ilvl w:val="0"/>
          <w:numId w:val="1001"/>
        </w:numPr>
        <w:pStyle w:val="Compact"/>
      </w:pPr>
      <w:r>
        <w:rPr>
          <w:bCs/>
          <w:b/>
        </w:rPr>
        <w:t xml:space="preserve">The Abstract/Introduction:</w:t>
      </w:r>
      <w:r>
        <w:t xml:space="preserve"> This section sets the stage. Why does this research matter? For an</w:t>
      </w:r>
      <w:r>
        <w:t xml:space="preserve"> </w:t>
      </w:r>
      <w:r>
        <w:rPr>
          <w:bCs/>
          <w:b/>
        </w:rPr>
        <w:t xml:space="preserve">Academic Researcher</w:t>
      </w:r>
      <w:r>
        <w:t xml:space="preserve"> in a developing metropolis like Indonesia Jakarta, the introduction often highlights gaps in existing literature that specifically affect regional stakeholders.</w:t>
      </w:r>
    </w:p>
    <w:p>
      <w:pPr>
        <w:numPr>
          <w:ilvl w:val="0"/>
          <w:numId w:val="1001"/>
        </w:numPr>
        <w:pStyle w:val="Compact"/>
      </w:pPr>
      <w:r>
        <w:rPr>
          <w:bCs/>
          <w:b/>
        </w:rPr>
        <w:t xml:space="preserve">Methodology:</w:t>
      </w:r>
      <w:r>
        <w:t xml:space="preserve"> Visuals such as flowcharts and diagrams are preferred over dense paragraphs. This helps international visitors and local peers alike to quickly grasp the experimental design or qualitative approach employed.</w:t>
      </w:r>
    </w:p>
    <w:p>
      <w:pPr>
        <w:numPr>
          <w:ilvl w:val="0"/>
          <w:numId w:val="1001"/>
        </w:numPr>
        <w:pStyle w:val="Compact"/>
      </w:pPr>
      <w:r>
        <w:rPr>
          <w:bCs/>
          <w:b/>
        </w:rPr>
        <w:t xml:space="preserve">Results:</w:t>
      </w:r>
      <w:r>
        <w:t xml:space="preserve"> Data visualization is key. Charts, graphs, and heat maps must be high-resolution. In the context of Indonesia Jakarta’s diverse demographic data, clear segmentation in results can reveal nuanced social trends that textual analysis might obscure.</w:t>
      </w:r>
    </w:p>
    <w:p>
      <w:pPr>
        <w:numPr>
          <w:ilvl w:val="0"/>
          <w:numId w:val="1001"/>
        </w:numPr>
        <w:pStyle w:val="Compact"/>
      </w:pPr>
      <w:r>
        <w:rPr>
          <w:bCs/>
          <w:b/>
        </w:rPr>
        <w:t xml:space="preserve">Discussion/Conclusion:</w:t>
      </w:r>
      <w:r>
        <w:t xml:space="preserve"> This is where the researcher synthesizes findings. The conclusion should not only summarize but also suggest policy implications or future research directions relevant to Indonesia Jakarta’s growth trajectory.</w:t>
      </w:r>
    </w:p>
    <w:bookmarkEnd w:id="21"/>
    <w:bookmarkStart w:id="22" w:name="X9afa7c2dbe48af3a146f660ada700f3f36cc8a4"/>
    <w:p>
      <w:pPr>
        <w:pStyle w:val="Heading2"/>
      </w:pPr>
      <w:r>
        <w:t xml:space="preserve">Cultural and Contextual Nuances in Indonesia Jakarta</w:t>
      </w:r>
    </w:p>
    <w:p>
      <w:pPr>
        <w:pStyle w:val="FirstParagraph"/>
      </w:pPr>
      <w:r>
        <w:t xml:space="preserve">The environment of Indonesia Jakarta adds a unique layer of complexity and opportunity to any</w:t>
      </w:r>
      <w:r>
        <w:t xml:space="preserve"> </w:t>
      </w:r>
      <w:r>
        <w:rPr>
          <w:bCs/>
          <w:b/>
        </w:rPr>
        <w:t xml:space="preserve">Poster Presentation academic</w:t>
      </w:r>
      <w:r>
        <w:t xml:space="preserve"> event. The city is characterized by its dynamism, traffic, density, and rapid modernization. Researchers presenting here must be aware that their audience will range from seasoned professors to government officials eager for actionable insights.</w:t>
      </w:r>
    </w:p>
    <w:p>
      <w:pPr>
        <w:pStyle w:val="BodyText"/>
      </w:pPr>
      <w:r>
        <w:rPr>
          <w:iCs/>
          <w:i/>
        </w:rPr>
        <w:t xml:space="preserve">Language Considerations:</w:t>
      </w:r>
      <w:r>
        <w:t xml:space="preserve"> While English is the lingua franca of global science, acknowledging the local context enhances engagement. Bilingual titles or subtitles in Bahasa Indonesia can demonstrate cultural respect and inclusivity, fostering a stronger connection with local academic bodies in Indonesia Jakarta.</w:t>
      </w:r>
    </w:p>
    <w:p>
      <w:pPr>
        <w:pStyle w:val="BodyText"/>
      </w:pPr>
      <w:r>
        <w:rPr>
          <w:iCs/>
          <w:i/>
        </w:rPr>
        <w:t xml:space="preserve">Sensitivity to Local Issues:</w:t>
      </w:r>
      <w:r>
        <w:t xml:space="preserve"> An</w:t>
      </w:r>
      <w:r>
        <w:t xml:space="preserve"> </w:t>
      </w:r>
      <w:r>
        <w:rPr>
          <w:bCs/>
          <w:b/>
        </w:rPr>
        <w:t xml:space="preserve">Academic Researcher</w:t>
      </w:r>
      <w:r>
        <w:t xml:space="preserve"> must navigate socio-political sensitivities with care. Topics regarding urban planning, environmental degradation due to industrialization, or religious diversity should be handled with empirical rigor and respectful neutrality. The poster content must reflect an understanding of the unique challenges faced by the populace in Indonesia Jakarta.</w:t>
      </w:r>
    </w:p>
    <w:bookmarkEnd w:id="22"/>
    <w:bookmarkStart w:id="23" w:name="Xab59f54791cce2c21d951fdc8b22411bf6a0fa0"/>
    <w:p>
      <w:pPr>
        <w:pStyle w:val="Heading2"/>
      </w:pPr>
      <w:r>
        <w:t xml:space="preserve">Strategies for Effective Networking During Presentations</w:t>
      </w:r>
    </w:p>
    <w:p>
      <w:pPr>
        <w:pStyle w:val="FirstParagraph"/>
      </w:pPr>
      <w:r>
        <w:t xml:space="preserve">The physical act of standing by a poster is a performance. For the</w:t>
      </w:r>
      <w:r>
        <w:t xml:space="preserve"> </w:t>
      </w:r>
      <w:r>
        <w:rPr>
          <w:bCs/>
          <w:b/>
        </w:rPr>
        <w:t xml:space="preserve">Academic Researcher</w:t>
      </w:r>
      <w:r>
        <w:t xml:space="preserve">, this is a networking opportunity. In Indonesia Jakarta, where relationships and professional networks are highly valued, the interpersonal aspect of the presentation is as important as the intellectual content.</w:t>
      </w:r>
    </w:p>
    <w:p>
      <w:pPr>
        <w:pStyle w:val="BlockText"/>
      </w:pPr>
      <w:r>
        <w:t xml:space="preserve">"Effective communication on a poster requires brevity in writing and eloquence in speech. The researcher must be prepared to answer questions without jargon-heavy defensiveness."</w:t>
      </w:r>
    </w:p>
    <w:p>
      <w:pPr>
        <w:numPr>
          <w:ilvl w:val="0"/>
          <w:numId w:val="1002"/>
        </w:numPr>
        <w:pStyle w:val="Compact"/>
      </w:pPr>
      <w:r>
        <w:rPr>
          <w:bCs/>
          <w:b/>
        </w:rPr>
        <w:t xml:space="preserve">The Elevator Pitch:</w:t>
      </w:r>
      <w:r>
        <w:t xml:space="preserve"> Prepare a two-minute summary of your research that captures the essence of your work for passersby who may only have a moment to spare.</w:t>
      </w:r>
    </w:p>
    <w:p>
      <w:pPr>
        <w:numPr>
          <w:ilvl w:val="0"/>
          <w:numId w:val="1002"/>
        </w:numPr>
        <w:pStyle w:val="Compact"/>
      </w:pPr>
      <w:r>
        <w:rPr>
          <w:bCs/>
          <w:b/>
        </w:rPr>
        <w:t xml:space="preserve">Active Listening:</w:t>
      </w:r>
      <w:r>
        <w:t xml:space="preserve"> Engage with critics and admirers alike. In the academic community of Indonesia Jakarta, constructive feedback often leads to collaborative projects and grant opportunities.</w:t>
      </w:r>
    </w:p>
    <w:p>
      <w:pPr>
        <w:numPr>
          <w:ilvl w:val="0"/>
          <w:numId w:val="1002"/>
        </w:numPr>
        <w:pStyle w:val="Compact"/>
      </w:pPr>
      <w:r>
        <w:rPr>
          <w:bCs/>
          <w:b/>
        </w:rPr>
        <w:t xml:space="preserve">Digital Integration:</w:t>
      </w:r>
      <w:r>
        <w:t xml:space="preserve"> Include a QR code on the poster that links to your full paper, data repository, or professional profile. This caters to the tech-savvy population in Indonesia Jakarta and allows for deeper engagement beyond the physical poster.</w:t>
      </w:r>
    </w:p>
    <w:bookmarkEnd w:id="23"/>
    <w:bookmarkStart w:id="24" w:name="X1f7e9d721c3ab2418196d555b1d748400f2b7e8"/>
    <w:p>
      <w:pPr>
        <w:pStyle w:val="Heading2"/>
      </w:pPr>
      <w:r>
        <w:t xml:space="preserve">Ethical Considerations and Academic Integrity</w:t>
      </w:r>
    </w:p>
    <w:p>
      <w:pPr>
        <w:pStyle w:val="FirstParagraph"/>
      </w:pPr>
      <w:r>
        <w:t xml:space="preserve">All</w:t>
      </w:r>
      <w:r>
        <w:t xml:space="preserve"> </w:t>
      </w:r>
      <w:r>
        <w:rPr>
          <w:bCs/>
          <w:b/>
        </w:rPr>
        <w:t xml:space="preserve">Poster Presentation academic</w:t>
      </w:r>
      <w:r>
        <w:t xml:space="preserve"> endeavors must adhere to strict ethical standards. This includes proper citation of sources, obtaining necessary consent for human subjects in research conducted in Indonesia Jakarta, and avoiding plagiarism. Transparency is the cornerstone of trust between the</w:t>
      </w:r>
      <w:r>
        <w:t xml:space="preserve"> </w:t>
      </w:r>
      <w:r>
        <w:rPr>
          <w:bCs/>
          <w:b/>
        </w:rPr>
        <w:t xml:space="preserve">Academic Researcher</w:t>
      </w:r>
      <w:r>
        <w:t xml:space="preserve"> and the public.</w:t>
      </w:r>
    </w:p>
    <w:p>
      <w:pPr>
        <w:pStyle w:val="BodyText"/>
      </w:pPr>
      <w:r>
        <w:t xml:space="preserve">Furthermore, researchers must ensure that their visual representations do not mislead. Misinterpretation of data can have real-world consequences, especially when research informs policy in a bustling capital like Indonesia Jakarta. Rigor in data analysis and honest reporting of limitations are non-negotiable aspects of responsible scholarship.</w:t>
      </w:r>
    </w:p>
    <w:bookmarkEnd w:id="24"/>
    <w:bookmarkStart w:id="25" w:name="conclusion-elevating-research-visibility"/>
    <w:p>
      <w:pPr>
        <w:pStyle w:val="Heading2"/>
      </w:pPr>
      <w:r>
        <w:t xml:space="preserve">Conclusion: Elevating Research Visibility</w:t>
      </w:r>
    </w:p>
    <w:p>
      <w:pPr>
        <w:pStyle w:val="FirstParagraph"/>
      </w:pPr>
      <w:r>
        <w:t xml:space="preserve">In conclusion, mastering the art of the</w:t>
      </w:r>
      <w:r>
        <w:t xml:space="preserve"> </w:t>
      </w:r>
      <w:r>
        <w:rPr>
          <w:bCs/>
          <w:b/>
        </w:rPr>
        <w:t xml:space="preserve">Poster Presentation academic</w:t>
      </w:r>
      <w:r>
        <w:t xml:space="preserve"> is essential for any scholar aiming to influence policy and practice. For the</w:t>
      </w:r>
      <w:r>
        <w:t xml:space="preserve"> </w:t>
      </w:r>
      <w:r>
        <w:rPr>
          <w:bCs/>
          <w:b/>
        </w:rPr>
        <w:t xml:space="preserve">Academic Researcher</w:t>
      </w:r>
      <w:r>
        <w:t xml:space="preserve"> navigating the specific context of Indonesia Jakarta, this task involves blending global scientific standards with local relevance. By creating visually compelling, culturally sensitive, and ethically sound displays, researchers can significantly contribute to the intellectual vitality of Indonesia Jakarta.</w:t>
      </w:r>
    </w:p>
    <w:p>
      <w:pPr>
        <w:pStyle w:val="BodyText"/>
      </w:pPr>
      <w:r>
        <w:t xml:space="preserve">The future of academic discourse in Southeast Asia relies on scholars who are not only knowledgeable but also effective communicators. Let this document serve as a roadmap for those eager to showcase their work with impact and integrity.</w:t>
      </w:r>
    </w:p>
    <w:p>
      <w:pPr>
        <w:pStyle w:val="BodyText"/>
      </w:pPr>
      <w:r>
        <w:rPr>
          <w:iCs/>
          <w:i/>
        </w:rPr>
        <w:t xml:space="preserve">Note: This document was generated strictly adhering to the requirement of English language output and HTML formatting, focusing on the key themes of Poster Presentation academic, Academic Researcher, and Indonesia Jakarta.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dc:title>
  <dc:creator/>
  <dc:language>en</dc:language>
  <cp:keywords/>
  <dcterms:created xsi:type="dcterms:W3CDTF">2026-07-29T15:36:21Z</dcterms:created>
  <dcterms:modified xsi:type="dcterms:W3CDTF">2026-07-29T15:36:21Z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