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0" w:name="X31cb616ab814eaa7691d86e3075455c1f33a890"/>
    <w:p>
      <w:pPr>
        <w:pStyle w:val="Heading1"/>
      </w:pPr>
      <w:r>
        <w:t xml:space="preserve">The Role of the Academic Researcher in Israel Jerusalem</w:t>
      </w:r>
    </w:p>
    <w:p>
      <w:pPr>
        <w:pStyle w:val="FirstParagraph"/>
      </w:pPr>
      <w:r>
        <w:t xml:space="preserve">Navigating Complexity, Innovation, and Interdisciplinary Collaboration in a Global Knowledge Hub</w:t>
      </w:r>
    </w:p>
    <w:bookmarkEnd w:id="20"/>
    <w:bookmarkStart w:id="21" w:name="X6a5408b4a62231dd1aaad81bfa4033e34df2351"/>
    <w:p>
      <w:pPr>
        <w:pStyle w:val="Heading2"/>
      </w:pPr>
      <w:r>
        <w:t xml:space="preserve">I. Introduction: The Unique Context of Academic Research</w:t>
      </w:r>
    </w:p>
    <w:p>
      <w:pPr>
        <w:pStyle w:val="FirstParagraph"/>
      </w:pPr>
      <w:r>
        <w:t xml:space="preserve">The landscape of modern higher education is defined by rapid technological advancement, complex societal challenges, and the urgent need for interdisciplinary solutions. Within this global framework, the city of Israel Jerusalem stands as a unique and dynamic epicenter for academic inquiry. For any aspiring or established professional seeking to understand their place within this ecosystem, recognizing that an</w:t>
      </w:r>
      <w:r>
        <w:t xml:space="preserve"> </w:t>
      </w:r>
      <w:r>
        <w:rPr>
          <w:bCs/>
          <w:b/>
        </w:rPr>
        <w:t xml:space="preserve">Academic Researcher</w:t>
      </w:r>
      <w:r>
        <w:t xml:space="preserve"> </w:t>
      </w:r>
      <w:r>
        <w:t xml:space="preserve">in</w:t>
      </w:r>
      <w:r>
        <w:t xml:space="preserve"> </w:t>
      </w:r>
      <w:r>
        <w:rPr>
          <w:bCs/>
          <w:b/>
        </w:rPr>
        <w:t xml:space="preserve">Israel Jerusalem</w:t>
      </w:r>
      <w:r>
        <w:t xml:space="preserve"> </w:t>
      </w:r>
      <w:r>
        <w:t xml:space="preserve">operates at the intersection of ancient heritage and cutting-edge science is paramount.</w:t>
      </w:r>
    </w:p>
    <w:p>
      <w:pPr>
        <w:pStyle w:val="BodyText"/>
      </w:pPr>
      <w:r>
        <w:t xml:space="preserve">This poster presentation aims to dissect the multifaceted role of the Academic Researcher situated specifically within this historic yet modern metropolis. It explores how local historical dynamics influence research methodologies, funding structures, and collaborative networks. The core argument posits that a Poster Presentation academic framework serves as an essential tool for disseminating findings in such a high-density intellectual environment.</w:t>
      </w:r>
    </w:p>
    <w:bookmarkEnd w:id="21"/>
    <w:bookmarkStart w:id="24" w:name="X8a0b5e72299e341dccf405b6b68703eed6295bf"/>
    <w:p>
      <w:pPr>
        <w:pStyle w:val="Heading2"/>
      </w:pPr>
      <w:r>
        <w:t xml:space="preserve">II. Defining the Academic Researcher Identity</w:t>
      </w:r>
    </w:p>
    <w:p>
      <w:pPr>
        <w:pStyle w:val="FirstParagraph"/>
      </w:pPr>
      <w:r>
        <w:t xml:space="preserve">An Academic Researcher is no longer merely an observer of phenomena; they are active participants in societal transformation. In the context of Israel Jerusalem, this definition expands further.</w:t>
      </w:r>
    </w:p>
    <w:bookmarkStart w:id="22" w:name="a.-interdisciplinary-mandate"/>
    <w:p>
      <w:pPr>
        <w:pStyle w:val="Heading3"/>
      </w:pPr>
      <w:r>
        <w:t xml:space="preserve">A. Interdisciplinary Mandate</w:t>
      </w:r>
    </w:p>
    <w:p>
      <w:pPr>
        <w:pStyle w:val="FirstParagraph"/>
      </w:pPr>
      <w:r>
        <w:t xml:space="preserve">The complexity of issues surrounding security, urban development, and public health requires researchers to transcend traditional silos. An Academic Researcher must often bridge gaps between hard sciences (such as computer science or biotechnology) and the humanities (history, theology, sociology).</w:t>
      </w:r>
    </w:p>
    <w:bookmarkEnd w:id="22"/>
    <w:bookmarkStart w:id="23" w:name="b.-ethical-stewardship"/>
    <w:p>
      <w:pPr>
        <w:pStyle w:val="Heading3"/>
      </w:pPr>
      <w:r>
        <w:t xml:space="preserve">B. Ethical Stewardship</w:t>
      </w:r>
    </w:p>
    <w:p>
      <w:pPr>
        <w:pStyle w:val="FirstParagraph"/>
      </w:pPr>
      <w:r>
        <w:t xml:space="preserve">Given the sensitive geopolitical and cultural context of Israel Jerusalem, ethical considerations are not peripheral but central to research design. Researchers must navigate issues of bias, representation with heightened awareness.</w:t>
      </w:r>
    </w:p>
    <w:bookmarkEnd w:id="23"/>
    <w:bookmarkEnd w:id="24"/>
    <w:bookmarkStart w:id="25" w:name="Xf7ae6e4c8e54f567f8972a948732eae50d7ad42"/>
    <w:p>
      <w:pPr>
        <w:pStyle w:val="Heading2"/>
      </w:pPr>
      <w:r>
        <w:t xml:space="preserve">III. Israel Jerusalem as a Living Laboratory</w:t>
      </w:r>
    </w:p>
    <w:p>
      <w:pPr>
        <w:pStyle w:val="FirstParagraph"/>
      </w:pPr>
      <w:r>
        <w:t xml:space="preserve">The city itself provides an unparalleled natural laboratory for various fields of study. Understanding the specific attributes of Israel Jerusalem helps contextualize the work done by its scholars.</w:t>
      </w:r>
    </w:p>
    <w:p>
      <w:pPr>
        <w:numPr>
          <w:ilvl w:val="0"/>
          <w:numId w:val="1001"/>
        </w:numPr>
        <w:pStyle w:val="Compact"/>
      </w:pPr>
      <w:r>
        <w:rPr>
          <w:bCs/>
          <w:b/>
        </w:rPr>
        <w:t xml:space="preserve">Tech &amp; Innovation:</w:t>
      </w:r>
      <w:r>
        <w:t xml:space="preserve"> </w:t>
      </w:r>
      <w:r>
        <w:t xml:space="preserve">Known globally as a startup nation, Israel Jerusalem hosts numerous high-tech incubators and research centers linked to major universities like Hebrew University of Jerusalem and Ariel University.</w:t>
      </w:r>
    </w:p>
    <w:p>
      <w:pPr>
        <w:numPr>
          <w:ilvl w:val="0"/>
          <w:numId w:val="1001"/>
        </w:numPr>
        <w:pStyle w:val="Compact"/>
      </w:pPr>
      <w:r>
        <w:rPr>
          <w:bCs/>
          <w:b/>
        </w:rPr>
        <w:t xml:space="preserve">Digital Humanities:</w:t>
      </w:r>
      <w:r>
        <w:t xml:space="preserve">The rich archival history provides unique datasets for digital preservation projects.</w:t>
      </w:r>
    </w:p>
    <w:p>
      <w:pPr>
        <w:numPr>
          <w:ilvl w:val="0"/>
          <w:numId w:val="1001"/>
        </w:numPr>
        <w:pStyle w:val="Compact"/>
      </w:pPr>
      <w:r>
        <w:rPr>
          <w:bCs/>
          <w:b/>
        </w:rPr>
        <w:t xml:space="preserve">Social Cohesion Studies:</w:t>
      </w:r>
      <w:r>
        <w:t xml:space="preserve">The diverse population offers insights into community building, conflict resolution, and multicultural integration.</w:t>
      </w:r>
    </w:p>
    <w:p>
      <w:pPr>
        <w:pStyle w:val="FirstParagraph"/>
      </w:pPr>
      <w:r>
        <w:t xml:space="preserve">For the Academic Researcher, these factors mean that research outcomes are often immediately applicable to real-world policy and industry applications.</w:t>
      </w:r>
    </w:p>
    <w:bookmarkEnd w:id="25"/>
    <w:bookmarkStart w:id="27" w:name="X3ee08aa2dafdb2046f2388b24831ad18ca9421f"/>
    <w:p>
      <w:pPr>
        <w:pStyle w:val="Heading2"/>
      </w:pPr>
      <w:r>
        <w:t xml:space="preserve">IV. The Poster Presentation Academic as a Communication Tool</w:t>
      </w:r>
    </w:p>
    <w:p>
      <w:pPr>
        <w:pStyle w:val="FirstParagraph"/>
      </w:pPr>
      <w:r>
        <w:t xml:space="preserve">In the fast-paced environment of academic conferences held in hubs like Israel Jerusalem, the traditional long-form paper is often insufficient for initial engagement. This is where the Poster Presentation academic format becomes indispensable.</w:t>
      </w:r>
    </w:p>
    <w:p>
      <w:pPr>
        <w:pStyle w:val="BodyText"/>
      </w:pPr>
      <w:r>
        <w:rPr>
          <w:bCs/>
          <w:b/>
        </w:rPr>
        <w:t xml:space="preserve">Why Use a Poster?</w:t>
      </w:r>
      <w:r>
        <w:br/>
      </w:r>
      <w:r>
        <w:t xml:space="preserve">A well-crafted poster allows an Academic Researcher to summarize complex data visually, facilitating rapid peer-to-peer interaction. In Israel Jerusalem, where international collaboration is highly valued, visual communication transcends language barriers and fosters immediate networking opportunities. It encourages dialogue rather than passive reading.</w:t>
      </w:r>
    </w:p>
    <w:bookmarkStart w:id="26" w:name="X6ef4a584c5388e36e0327c5eff4b99c83051865"/>
    <w:p>
      <w:pPr>
        <w:pStyle w:val="Heading3"/>
      </w:pPr>
      <w:r>
        <w:t xml:space="preserve">A. Structure of an Effective Academic Poster</w:t>
      </w:r>
    </w:p>
    <w:p>
      <w:pPr>
        <w:numPr>
          <w:ilvl w:val="0"/>
          <w:numId w:val="1002"/>
        </w:numPr>
        <w:pStyle w:val="Compact"/>
      </w:pPr>
      <w:r>
        <w:rPr>
          <w:bCs/>
          <w:b/>
        </w:rPr>
        <w:t xml:space="preserve">Title:</w:t>
      </w:r>
    </w:p>
    <w:p>
      <w:pPr>
        <w:numPr>
          <w:ilvl w:val="0"/>
          <w:numId w:val="1002"/>
        </w:numPr>
        <w:pStyle w:val="Compact"/>
      </w:pPr>
      <w:r>
        <w:rPr>
          <w:bCs/>
          <w:b/>
        </w:rPr>
        <w:t xml:space="preserve">Abstract/Summary:</w:t>
      </w:r>
    </w:p>
    <w:p>
      <w:pPr>
        <w:numPr>
          <w:ilvl w:val="0"/>
          <w:numId w:val="1002"/>
        </w:numPr>
        <w:pStyle w:val="Compact"/>
      </w:pPr>
      <w:r>
        <w:rPr>
          <w:bCs/>
          <w:b/>
        </w:rPr>
        <w:t xml:space="preserve">Visualls:</w:t>
      </w:r>
      <w:r>
        <w:t xml:space="preserve"> </w:t>
      </w:r>
      <w:r>
        <w:t xml:space="preserve">&lt; li &gt;&lt; strong &gt;Conclusion: Implications for policy or industry in the region.</w:t>
      </w:r>
    </w:p>
    <w:bookmarkEnd w:id="26"/>
    <w:bookmarkEnd w:id="27"/>
    <w:bookmarkStart w:id="28" w:name="v.-conclusion-and-future-directions"/>
    <w:p>
      <w:pPr>
        <w:pStyle w:val="Heading2"/>
      </w:pPr>
      <w:r>
        <w:t xml:space="preserve">V. Conclusion and Future Directions</w:t>
      </w:r>
    </w:p>
    <w:p>
      <w:pPr>
        <w:pStyle w:val="FirstParagraph"/>
      </w:pPr>
      <w:r>
        <w:t xml:space="preserve">The role of the Academic Researcher in Israel Jerusalem is evolving into one of greater complexity, responsibility, and interconnectedness. By embracing interdisciplinary methods and utilizing effective communication tools like the Poster Presentation academic model, scholars can maximize their impact.</w:t>
      </w:r>
    </w:p>
    <w:p>
      <w:pPr>
        <w:pStyle w:val="BodyText"/>
      </w:pPr>
      <w:r>
        <w:t xml:space="preserve">We encourage all researchers to consider how their work contributes to the broader narrative of innovation and understanding within this unique region. Whether working in technology, social sciences or humanities, your contribution matters.</w:t>
      </w:r>
    </w:p>
    <w:bookmarkEnd w:id="28"/>
    <w:p>
      <w:pPr>
        <w:pStyle w:val="BodyText"/>
      </w:pPr>
      <w:r>
        <w:rPr>
          <w:iCs/>
          <w:i/>
        </w:rPr>
        <w:t xml:space="preserve">Note: This document is formatted specifically as requested for use in presentations related to Academic Researcher roles within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Academic Researcher in Israel Jerusalem</dc:title>
  <dc:creator/>
  <dc:language>en</dc:language>
  <cp:keywords/>
  <dcterms:created xsi:type="dcterms:W3CDTF">2026-07-29T12:07:07Z</dcterms:created>
  <dcterms:modified xsi:type="dcterms:W3CDTF">2026-07-29T12:07:07Z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