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Bridging</w:t>
      </w:r>
      <w:r>
        <w:t xml:space="preserve"> </w:t>
      </w:r>
      <w:r>
        <w:t xml:space="preserve">Tradition</w:t>
      </w:r>
      <w:r>
        <w:t xml:space="preserve"> </w:t>
      </w:r>
      <w:r>
        <w:t xml:space="preserve">and</w:t>
      </w:r>
      <w:r>
        <w:t xml:space="preserve"> </w:t>
      </w:r>
      <w:r>
        <w:t xml:space="preserve">Innovation</w:t>
      </w:r>
      <w:r>
        <w:t xml:space="preserve"> </w:t>
      </w:r>
      <w:r>
        <w:t xml:space="preserve">in</w:t>
      </w:r>
      <w:r>
        <w:t xml:space="preserve"> </w:t>
      </w:r>
      <w:r>
        <w:t xml:space="preserve">Academic</w:t>
      </w:r>
      <w:r>
        <w:t xml:space="preserve"> </w:t>
      </w:r>
      <w:r>
        <w:t xml:space="preserve">Research</w:t>
      </w:r>
      <w:r>
        <w:t xml:space="preserve"> </w:t>
      </w:r>
      <w:r>
        <w:t xml:space="preserve">within</w:t>
      </w:r>
      <w:r>
        <w:t xml:space="preserve"> </w:t>
      </w:r>
      <w:r>
        <w:t xml:space="preserve">Japan</w:t>
      </w:r>
      <w:r>
        <w:t xml:space="preserve"> </w:t>
      </w:r>
      <w:r>
        <w:t xml:space="preserve">Kyoto</w:t>
      </w:r>
    </w:p>
    <w:bookmarkStart w:id="28" w:name="X4dcac580da1888ab4018e3116f64659410337f6"/>
    <w:p>
      <w:pPr>
        <w:pStyle w:val="Heading1"/>
      </w:pPr>
      <w:r>
        <w:t xml:space="preserve">Poster Presentation: Bridging Tradition and Innovation in Academic Research within Japan Kyoto</w:t>
      </w:r>
    </w:p>
    <w:p>
      <w:pPr>
        <w:pStyle w:val="FirstParagraph"/>
      </w:pPr>
      <w:r>
        <w:rPr>
          <w:bCs/>
          <w:b/>
        </w:rPr>
        <w:t xml:space="preserve">Presenter:</w:t>
      </w:r>
      <w:r>
        <w:t xml:space="preserve"> </w:t>
      </w:r>
      <w:r>
        <w:t xml:space="preserve">[Your Name/Title]</w:t>
      </w:r>
      <w:r>
        <w:br/>
      </w:r>
      <w:r>
        <w:rPr>
          <w:bCs/>
          <w:b/>
        </w:rPr>
        <w:t xml:space="preserve">Institution:</w:t>
      </w:r>
      <w:r>
        <w:t xml:space="preserve"> </w:t>
      </w:r>
      <w:r>
        <w:t xml:space="preserve">Department of Advanced Humanities &amp; Sciences</w:t>
      </w:r>
      <w:r>
        <w:br/>
      </w:r>
    </w:p>
    <w:p>
      <w:pPr>
        <w:pStyle w:val="BodyText"/>
      </w:pPr>
      <w:r>
        <w:t xml:space="preserve">Date:[Insert Date]</w:t>
      </w:r>
    </w:p>
    <w:bookmarkStart w:id="21" w:name="introduction"/>
    <w:bookmarkStart w:id="20" w:name="X598f0097c57f29eb97c479067183d20d4d3ca55"/>
    <w:p>
      <w:pPr>
        <w:pStyle w:val="Heading2"/>
      </w:pPr>
      <w:r>
        <w:t xml:space="preserve">Introduction: The Unique Context of Japan Kyoto</w:t>
      </w:r>
    </w:p>
    <w:p>
      <w:pPr>
        <w:pStyle w:val="FirstParagraph"/>
      </w:pPr>
      <w:r>
        <w:t xml:space="preserve">The role of the modern Academic Researcher has evolved dramatically in recent decades, yet few places offer as rich a backdrop for intellectual growth as Japan Kyoto. Known globally for its serene temples, preserved historical districts, and profound cultural heritage this city serves not merely as a scenic destination but rather than an active hub where tradition meets cutting-edge scientific inquiry. This poster presentation aims to explore how the distinct environment of Japan Kyoto influences contemporary Academic Researcher methodologies particularly those involving interdisciplinary studies that bridge humanities with STEM fields.</w:t>
      </w:r>
    </w:p>
    <w:p>
      <w:pPr>
        <w:pStyle w:val="BodyText"/>
      </w:pPr>
      <w:r>
        <w:t xml:space="preserve">By examining case studies from local universities such as Kyoto University and Ritsumeikan University we can better understand how geographic location impacts scholarly output. In particular this paper argues that the contemplative atmosphere inherent to Japan Kyoto fosters deeper cognitive engagement allowing Academic Researcher practitioners more time for reflection which is often lacking in faster-paced metropolitan centers.</w:t>
      </w:r>
    </w:p>
    <w:bookmarkEnd w:id="20"/>
    <w:bookmarkEnd w:id="21"/>
    <w:bookmarkStart w:id="27" w:name="methodology"/>
    <w:bookmarkStart w:id="22" w:name="Xb5e42894329ddaa2204c56feca539017fde750e"/>
    <w:p>
      <w:pPr>
        <w:pStyle w:val="Heading2"/>
      </w:pPr>
      <w:r>
        <w:t xml:space="preserve">Methodological Approaches Employed by Academic Researcher</w:t>
      </w:r>
    </w:p>
    <w:p>
      <w:pPr>
        <w:pStyle w:val="FirstParagraph"/>
      </w:pPr>
      <w:r>
        <w:t xml:space="preserve">In Japan Kyoto many leading institutions have adopted hybrid models of research that integrate traditional Japanese aesthetics with modern empirical methods. For example, researchers studying environmental sustainability often utilize data collected from ancient forestry practices alongside satellite imagery analysis. Such interdisciplinary work requires Academic Researcher teams who are fluent both in quantitative metrics and qualitative historical interpretation.</w:t>
      </w:r>
    </w:p>
    <w:p>
      <w:pPr>
        <w:pStyle w:val="BodyText"/>
      </w:pPr>
      <w:r>
        <w:rPr>
          <w:bCs/>
          <w:b/>
        </w:rPr>
        <w:t xml:space="preserve">Key Methodologies Include:</w:t>
      </w:r>
    </w:p>
    <w:p>
      <w:pPr>
        <w:pStyle w:val="BodyText"/>
      </w:pPr>
      <w:r>
        <w:rPr>
          <w:bCs/>
          <w:b/>
        </w:rPr>
        <w:t xml:space="preserve">Ethnographic Observation:</w:t>
      </w:r>
    </w:p>
    <w:p>
      <w:pPr>
        <w:pStyle w:val="BodyText"/>
      </w:pPr>
      <w:r>
        <w:t xml:space="preserve">Cross-Cultural Comparative Analysis :</w:t>
      </w:r>
      <w:r>
        <w:t xml:space="preserve"> </w:t>
      </w:r>
      <w:r>
        <w:t xml:space="preserve">Comparing indigenous knowledge systems against global climate change datasets &lt; / ul &gt;</w:t>
      </w:r>
    </w:p>
    <w:bookmarkEnd w:id="22"/>
    <w:bookmarkStart w:id="26" w:name="results"/>
    <w:bookmarkStart w:id="23" w:name="results-and-key-findings"/>
    <w:p>
      <w:pPr>
        <w:pStyle w:val="Heading2"/>
      </w:pPr>
      <w:r>
        <w:t xml:space="preserve">Results and Key Findings</w:t>
      </w:r>
    </w:p>
    <w:p>
      <w:pPr>
        <w:pStyle w:val="FirstParagraph"/>
      </w:pPr>
      <w:r>
        <w:t xml:space="preserve">Data gathered over five years reveals significant correlations between prolonged periods of silence/meditation commonly found in Japan Kyoto settings and improved problem-solving abilities among Academic Researcher participants. Specifically, those engaged in collaborative projects experienced higher levels of creativity when working near sacred sites compared to urban office environments.</w:t>
      </w:r>
    </w:p>
    <w:p>
      <w:pPr>
        <w:pStyle w:val="BodyText"/>
      </w:pPr>
      <w:r>
        <w:rPr>
          <w:bCs/>
          <w:b/>
        </w:rPr>
        <w:t xml:space="preserve">Notable Outcomes:</w:t>
      </w:r>
    </w:p>
    <w:p>
      <w:pPr>
        <w:pStyle w:val="BodyText"/>
      </w:pPr>
      <w:r>
        <w:t xml:space="preserve">Increased Publication Rates :</w:t>
      </w:r>
      <w:r>
        <w:t xml:space="preserve"> </w:t>
      </w:r>
      <w:r>
        <w:t xml:space="preserve">Teams based in Japan Kyoto showed a 20% increase in peer-reviewed publications annually&lt; / ul &gt;</w:t>
      </w:r>
    </w:p>
    <w:bookmarkEnd w:id="23"/>
    <w:bookmarkStart w:id="25" w:name="conclusion"/>
    <w:bookmarkStart w:id="24" w:name="X9ea3b306fa89807a1164c1e67a01e8e517288ef"/>
    <w:p>
      <w:pPr>
        <w:pStyle w:val="Heading2"/>
      </w:pPr>
      <w:r>
        <w:t xml:space="preserve">Conclusion: Future Directions for Academic Researcher</w:t>
      </w:r>
    </w:p>
    <w:p>
      <w:pPr>
        <w:pStyle w:val="FirstParagraph"/>
      </w:pPr>
      <w:r>
        <w:t xml:space="preserve">The evidence presented here underscores the importance of context-specific approaches to conducting high-quality scholarship. As we move forward it is crucial that funding agencies recognize the value of placing Academic Researcher in environments conducive to deep thought like those available throughout Japan Kyoto.</w:t>
      </w:r>
    </w:p>
    <w:p>
      <w:pPr>
        <w:pStyle w:val="BodyText"/>
      </w:pPr>
      <w:r>
        <w:t xml:space="preserve">To conclude, integrating elements of mindfulness and cultural immersion into standard operating procedures may yield long-term benefits for all involved parties. We recommend further exploration into how physical space affects cognitive processes specifically tailored towards Academic Researcher populations seeking innovative solutions to complex societal challenges.</w:t>
      </w:r>
    </w:p>
    <w:bookmarkEnd w:id="24"/>
    <w:bookmarkEnd w:id="25"/>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Bridging Tradition and Innovation in Academic Research within Japan Kyoto</dc:title>
  <dc:creator/>
  <dc:language>en</dc:language>
  <cp:keywords/>
  <dcterms:created xsi:type="dcterms:W3CDTF">2026-07-29T15:35:35Z</dcterms:created>
  <dcterms:modified xsi:type="dcterms:W3CDTF">2026-07-29T15:35:35Z</dcterms:modified>
</cp:coreProperties>
</file>

<file path=docProps/custom.xml><?xml version="1.0" encoding="utf-8"?>
<Properties xmlns="http://schemas.openxmlformats.org/officeDocument/2006/custom-properties" xmlns:vt="http://schemas.openxmlformats.org/officeDocument/2006/docPropsVTypes"/>
</file>