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Advancing</w:t>
      </w:r>
      <w:r>
        <w:t xml:space="preserve"> </w:t>
      </w:r>
      <w:r>
        <w:t xml:space="preserve">Knowledge</w:t>
      </w:r>
      <w:r>
        <w:t xml:space="preserve"> </w:t>
      </w:r>
      <w:r>
        <w:t xml:space="preserve">in</w:t>
      </w:r>
      <w:r>
        <w:t xml:space="preserve"> </w:t>
      </w:r>
      <w:r>
        <w:t xml:space="preserve">Myanmar</w:t>
      </w:r>
      <w:r>
        <w:t xml:space="preserve"> </w:t>
      </w:r>
      <w:r>
        <w:t xml:space="preserve">Yangon</w:t>
      </w:r>
    </w:p>
    <w:bookmarkStart w:id="20" w:name="X55fc587886701031965c2bd13b1a7c2e633c234"/>
    <w:p>
      <w:pPr>
        <w:pStyle w:val="Heading1"/>
      </w:pPr>
      <w:r>
        <w:t xml:space="preserve">Academic Researcher</w:t>
      </w:r>
      <w:r>
        <w:t xml:space="preserve">: Bridging Theory and Practice in a Rapidly Developing Region</w:t>
      </w:r>
    </w:p>
    <w:p>
      <w:pPr>
        <w:pStyle w:val="FirstParagraph"/>
      </w:pPr>
      <w:r>
        <w:t xml:space="preserve">A Comprehensive Analysis of Scholarly Contributions and Institutional Development in</w:t>
      </w:r>
      <w:r>
        <w:t xml:space="preserve"> </w:t>
      </w:r>
      <w:r>
        <w:t xml:space="preserve">Myanmar Yangon</w:t>
      </w:r>
    </w:p>
    <w:bookmarkEnd w:id="20"/>
    <w:bookmarkStart w:id="21" w:name="Xbe4bb6516391ae74294c4e2c089384faafa436d"/>
    <w:p>
      <w:pPr>
        <w:pStyle w:val="Heading2"/>
      </w:pPr>
      <w:r>
        <w:t xml:space="preserve">Abstract: The Role of the Academic Researcher in Global Development</w:t>
      </w:r>
    </w:p>
    <w:p>
      <w:pPr>
        <w:pStyle w:val="FirstParagraph"/>
      </w:pPr>
      <w:r>
        <w:t xml:space="preserve">The contemporary landscape of higher education and scientific inquiry places immense responsibility on the modern</w:t>
      </w:r>
      <w:r>
        <w:t xml:space="preserve"> </w:t>
      </w:r>
      <w:r>
        <w:t xml:space="preserve">Academic Researcher</w:t>
      </w:r>
      <w:r>
        <w:t xml:space="preserve">. These individuals act as the primary architects of knowledge, responsible for not only generating new data but also translating complex findings into actionable insights that can drive societal progress. However, the impact and methodologies of such researchers vary significantly based on their geographic and cultural contexts. This poster presentation specifically examines how</w:t>
      </w:r>
      <w:r>
        <w:t xml:space="preserve"> </w:t>
      </w:r>
      <w:r>
        <w:t xml:space="preserve">Academic Researcher</w:t>
      </w:r>
      <w:r>
        <w:t xml:space="preserve"> </w:t>
      </w:r>
      <w:r>
        <w:t xml:space="preserve">activities are evolving within one of Southeast Asia's most dynamic urban centers:</w:t>
      </w:r>
      <w:r>
        <w:t xml:space="preserve"> </w:t>
      </w:r>
      <w:r>
        <w:rPr>
          <w:bCs/>
          <w:b/>
        </w:rPr>
        <w:t xml:space="preserve">Myanmar Yangon</w:t>
      </w:r>
      <w:r>
        <w:t xml:space="preserve">.</w:t>
      </w:r>
    </w:p>
    <w:p>
      <w:pPr>
        <w:pStyle w:val="BodyText"/>
      </w:pPr>
      <w:r>
        <w:rPr>
          <w:bCs/>
          <w:b/>
        </w:rPr>
        <w:t xml:space="preserve">Myanmar Yangon</w:t>
      </w:r>
      <w:r>
        <w:t xml:space="preserve">, as the historical and economic hub of the nation, presents a unique ecosystem for scholarly activity. It is a city grappling with rapid modernization, infrastructural challenges, and political transitions while simultaneously striving to integrate into global academic networks. This document outlines the critical role of</w:t>
      </w:r>
      <w:r>
        <w:t xml:space="preserve"> </w:t>
      </w:r>
      <w:r>
        <w:t xml:space="preserve">Academic Researcher</w:t>
      </w:r>
      <w:r>
        <w:t xml:space="preserve"> </w:t>
      </w:r>
      <w:r>
        <w:t xml:space="preserve">figures in addressing local issues such as urban sustainability, public health crises (including post-pandemic recovery), and digital transformation. By focusing on this specific locale, we can better understand how localized research agendas inform global scientific discourse.</w:t>
      </w:r>
    </w:p>
    <w:bookmarkEnd w:id="21"/>
    <w:bookmarkStart w:id="22" w:name="Xbee4d8600db6d18a769cb0705aa20b56deadbf5"/>
    <w:p>
      <w:pPr>
        <w:pStyle w:val="Heading2"/>
      </w:pPr>
      <w:r>
        <w:t xml:space="preserve">Contextualizing the Myanmar Yangon Academic Environment</w:t>
      </w:r>
    </w:p>
    <w:p>
      <w:pPr>
        <w:pStyle w:val="FirstParagraph"/>
      </w:pPr>
      <w:r>
        <w:t xml:space="preserve">The environment in which an</w:t>
      </w:r>
      <w:r>
        <w:t xml:space="preserve"> </w:t>
      </w:r>
      <w:r>
        <w:t xml:space="preserve">Academic Researcher</w:t>
      </w:r>
      <w:r>
        <w:t xml:space="preserve"> </w:t>
      </w:r>
      <w:r>
        <w:t xml:space="preserve">operates is defined by both opportunities and constraints. In the case of</w:t>
      </w:r>
      <w:r>
        <w:t xml:space="preserve"> </w:t>
      </w:r>
      <w:r>
        <w:rPr>
          <w:bCs/>
          <w:b/>
        </w:rPr>
        <w:t xml:space="preserve">Myanmar Yangon</w:t>
      </w:r>
      <w:r>
        <w:t xml:space="preserve">, the academic sector has historically faced resource limitations, including outdated laboratory equipment and limited access to international digital databases. However, recent years have seen a surge in collaborative initiatives aimed at overcoming these barriers. The unique socio-political climate of</w:t>
      </w:r>
      <w:r>
        <w:t xml:space="preserve"> </w:t>
      </w:r>
      <w:r>
        <w:t xml:space="preserve">Myanmar Yangon</w:t>
      </w:r>
      <w:r>
        <w:t xml:space="preserve"> </w:t>
      </w:r>
      <w:r>
        <w:t xml:space="preserve">necessitates that an</w:t>
      </w:r>
      <w:r>
        <w:t xml:space="preserve"> </w:t>
      </w:r>
      <w:r>
        <w:t xml:space="preserve">Academic Researcher</w:t>
      </w:r>
      <w:r>
        <w:t xml:space="preserve"> </w:t>
      </w:r>
      <w:r>
        <w:t xml:space="preserve">possess not only technical expertise but also significant adaptability and resilience.</w:t>
      </w:r>
    </w:p>
    <w:p>
      <w:pPr>
        <w:pStyle w:val="BodyText"/>
      </w:pPr>
      <w:r>
        <w:rPr>
          <w:bCs/>
          <w:b/>
        </w:rPr>
        <w:t xml:space="preserve">Socio-Economic Factors:</w:t>
      </w:r>
    </w:p>
    <w:p>
      <w:pPr>
        <w:numPr>
          <w:ilvl w:val="0"/>
          <w:numId w:val="1001"/>
        </w:numPr>
        <w:pStyle w:val="Compact"/>
      </w:pPr>
      <w:r>
        <w:rPr>
          <w:iCs/>
          <w:i/>
        </w:rPr>
        <w:t xml:space="preserve">Data Scarcity vs. Informal Networks:</w:t>
      </w:r>
      <w:r>
        <w:t xml:space="preserve"> </w:t>
      </w:r>
      <w:r>
        <w:t xml:space="preserve">In many sectors within</w:t>
      </w:r>
      <w:r>
        <w:t xml:space="preserve"> </w:t>
      </w:r>
      <w:r>
        <w:t xml:space="preserve">Myanmar Yangon</w:t>
      </w:r>
      <w:r>
        <w:t xml:space="preserve">, formal data is scarce, prompting an</w:t>
      </w:r>
      <w:r>
        <w:t xml:space="preserve"> </w:t>
      </w:r>
      <w:r>
        <w:t xml:space="preserve">Academic Researcher</w:t>
      </w:r>
      <w:r>
        <w:t xml:space="preserve"> </w:t>
      </w:r>
      <w:r>
        <w:t xml:space="preserve">to rely heavily on qualitative methodologies and community engagement to gather meaningful insights.</w:t>
      </w:r>
    </w:p>
    <w:p>
      <w:pPr>
        <w:numPr>
          <w:ilvl w:val="0"/>
          <w:numId w:val="1001"/>
        </w:numPr>
        <w:pStyle w:val="Compact"/>
      </w:pPr>
      <w:r>
        <w:rPr>
          <w:iCs/>
          <w:i/>
        </w:rPr>
        <w:t xml:space="preserve">Digital Infrastructure Challenges:</w:t>
      </w:r>
      <w:r>
        <w:t xml:space="preserve"> </w:t>
      </w:r>
      <w:r>
        <w:t xml:space="preserve">The internet connectivity fluctuations in certain districts of</w:t>
      </w:r>
      <w:r>
        <w:t xml:space="preserve"> </w:t>
      </w:r>
      <w:r>
        <w:rPr>
          <w:bCs/>
          <w:b/>
        </w:rPr>
        <w:t xml:space="preserve">Myanmar Yangon</w:t>
      </w:r>
      <w:r>
        <w:rPr>
          <w:vertAlign w:val="superscript"/>
        </w:rPr>
        <w:t xml:space="preserve">*</w:t>
      </w:r>
      <w:r>
        <w:t xml:space="preserve"> </w:t>
      </w:r>
      <w:r>
        <w:t xml:space="preserve">require an</w:t>
      </w:r>
      <w:r>
        <w:t xml:space="preserve"> </w:t>
      </w:r>
      <w:r>
        <w:t xml:space="preserve">Academic Researcher</w:t>
      </w:r>
      <w:r>
        <w:t xml:space="preserve"> </w:t>
      </w:r>
      <w:r>
        <w:t xml:space="preserve">to design offline-first data collection tools, a significant innovation in field research methodologies.</w:t>
      </w:r>
    </w:p>
    <w:p>
      <w:pPr>
        <w:numPr>
          <w:ilvl w:val="0"/>
          <w:numId w:val="1001"/>
        </w:numPr>
        <w:pStyle w:val="Compact"/>
      </w:pPr>
      <w:r>
        <w:rPr>
          <w:iCs/>
          <w:i/>
        </w:rPr>
        <w:t xml:space="preserve">Cultural Sensitivity:</w:t>
      </w:r>
      <w:r>
        <w:t xml:space="preserve"> </w:t>
      </w:r>
      <w:r>
        <w:t xml:space="preserve">An effective</w:t>
      </w:r>
      <w:r>
        <w:t xml:space="preserve"> </w:t>
      </w:r>
      <w:r>
        <w:t xml:space="preserve">Academic Researcher</w:t>
      </w:r>
      <w:r>
        <w:t xml:space="preserve"> </w:t>
      </w:r>
      <w:r>
        <w:t xml:space="preserve">must navigate the diverse cultural tapestry of Yangon, respecting local customs while upholding rigorous international ethical standards for human subjects research.</w:t>
      </w:r>
    </w:p>
    <w:p>
      <w:pPr>
        <w:pStyle w:val="FirstParagraph"/>
      </w:pPr>
      <w:r>
        <w:rPr>
          <w:vertAlign w:val="superscript"/>
        </w:rPr>
        <w:t xml:space="preserve">*</w:t>
      </w:r>
      <w:r>
        <w:rPr>
          <w:iCs/>
          <w:i/>
        </w:rPr>
        <w:t xml:space="preserve">Note: Internet infrastructure status is subject to rapid change. This highlights the dynamic nature of operating as an Academic Researcher in this specific region.</w:t>
      </w:r>
    </w:p>
    <w:bookmarkEnd w:id="22"/>
    <w:bookmarkStart w:id="24" w:name="key-research-priorities-and-findings"/>
    <w:p>
      <w:pPr>
        <w:pStyle w:val="Heading2"/>
      </w:pPr>
      <w:r>
        <w:t xml:space="preserve">Key Research Priorities and Findings</w:t>
      </w:r>
    </w:p>
    <w:p>
      <w:pPr>
        <w:pStyle w:val="FirstParagraph"/>
      </w:pPr>
      <w:r>
        <w:t xml:space="preserve">Current initiatives spearheaded by local scholars emphasize three primary pillars: environmental resilience, public health, and economic innovation. The findings presented here demonstrate how the strategic work of an</w:t>
      </w:r>
      <w:r>
        <w:t xml:space="preserve"> </w:t>
      </w:r>
      <w:r>
        <w:t xml:space="preserve">Academic Researcher</w:t>
      </w:r>
      <w:r>
        <w:t xml:space="preserve"> </w:t>
      </w:r>
      <w:r>
        <w:t xml:space="preserve">can lead to tangible improvements in daily life within</w:t>
      </w:r>
      <w:r>
        <w:t xml:space="preserve"> </w:t>
      </w:r>
      <w:r>
        <w:rPr>
          <w:bCs/>
          <w:b/>
        </w:rPr>
        <w:t xml:space="preserve">Myanmar Yangon</w:t>
      </w:r>
      <w:r>
        <w:t xml:space="preserve">.</w:t>
      </w:r>
    </w:p>
    <w:bookmarkStart w:id="23" w:name="X831a207021dd03a91aee71d46f0796b5983a713"/>
    <w:p>
      <w:pPr>
        <w:pStyle w:val="Heading3"/>
      </w:pPr>
      <w:r>
        <w:t xml:space="preserve">Data Visualization Table: Sectoral Focus Areas</w:t>
      </w:r>
    </w:p>
    <w:p>
      <w:pPr>
        <w:pStyle w:val="FirstParagraph"/>
      </w:pPr>
      <w:r>
        <w:t xml:space="preserve">Sector</w:t>
      </w:r>
    </w:p>
    <w:bookmarkEnd w:id="23"/>
    <w:bookmarkEnd w:id="24"/>
    <w:p>
      <w:pPr>
        <w:pStyle w:val="BodyText"/>
      </w:pPr>
      <w:r>
        <w:t xml:space="preserve">Academic Researcher</w:t>
      </w:r>
      <w:r>
        <w:t xml:space="preserve"> </w:t>
      </w:r>
      <w:r>
        <w:t xml:space="preserve">Focus</w:t>
      </w:r>
    </w:p>
    <w:p>
      <w:pPr>
        <w:pStyle w:val="BodyText"/>
      </w:pPr>
      <w:r>
        <w:t xml:space="preserve">Impact on Myanmar Yangon Community</w:t>
      </w:r>
    </w:p>
    <w:p>
      <w:pPr>
        <w:pStyle w:val="BodyText"/>
      </w:pPr>
      <w:r>
        <w:t xml:space="preserve">Environmental Science</w:t>
      </w:r>
    </w:p>
    <w:p>
      <w:pPr>
        <w:pStyle w:val="BodyText"/>
      </w:pPr>
      <w:r>
        <w:t xml:space="preserve">Flood mitigation modeling and urban heat island effects.</w:t>
      </w:r>
    </w:p>
    <w:p>
      <w:pPr>
        <w:pStyle w:val="BodyText"/>
      </w:pPr>
      <w:r>
        <w:rPr>
          <w:bCs/>
          <w:b/>
        </w:rPr>
        <w:t xml:space="preserve">In Myanmar Yangon</w:t>
      </w:r>
      <w:r>
        <w:t xml:space="preserve">, rising flood risks threaten livelihoods; this research directly informs city planning decisions.</w:t>
      </w:r>
    </w:p>
    <w:p>
      <w:pPr>
        <w:pStyle w:val="BodyText"/>
      </w:pPr>
      <w:r>
        <w:t xml:space="preserve">Public Health</w:t>
      </w:r>
    </w:p>
    <w:p>
      <w:pPr>
        <w:pStyle w:val="BodyText"/>
      </w:pPr>
      <w:r>
        <w:t xml:space="preserve">Academic Researcher</w:t>
      </w:r>
      <w:r>
        <w:t xml:space="preserve">-led epidemiological studies on waterborne diseases.</w:t>
      </w:r>
    </w:p>
    <w:p>
      <w:pPr>
        <w:pStyle w:val="BodyText"/>
      </w:pPr>
      <w:r>
        <w:t xml:space="preserve">Detailed health outcomes tracking in underserved districts of Myanmar Yangon, providing crucial baseline data for NGOs and government agencies.</w:t>
      </w:r>
    </w:p>
    <w:p>
      <w:pPr>
        <w:pStyle w:val="BodyText"/>
      </w:pPr>
      <w:r>
        <w:t xml:space="preserve">Economics &amp; Technology</w:t>
      </w:r>
    </w:p>
    <w:p>
      <w:pPr>
        <w:pStyle w:val="BodyText"/>
      </w:pPr>
      <w:r>
        <w:t xml:space="preserve">Digital literacy adoption rates among small-scale merchants.</w:t>
      </w:r>
    </w:p>
    <w:p>
      <w:pPr>
        <w:pStyle w:val="BodyText"/>
      </w:pPr>
      <w:r>
        <w:t xml:space="preserve">Fostering economic growth in the commercial heart of Myanmar Yangon by identifying barriers to digital commerce.</w:t>
      </w:r>
    </w:p>
    <w:p>
      <w:pPr>
        <w:pStyle w:val="BodyText"/>
      </w:pPr>
      <w:r>
        <w:rPr>
          <w:bCs/>
          <w:b/>
        </w:rPr>
        <w:t xml:space="preserve">Synthesis:</w:t>
      </w:r>
    </w:p>
    <w:p>
      <w:pPr>
        <w:pStyle w:val="BodyText"/>
      </w:pPr>
      <w:r>
        <w:t xml:space="preserve">The evidence clearly indicates that an engaged and well-supported</w:t>
      </w:r>
      <w:r>
        <w:t xml:space="preserve"> </w:t>
      </w:r>
      <w:r>
        <w:t xml:space="preserve">Academic Researcher</w:t>
      </w:r>
      <w:r>
        <w:t xml:space="preserve"> </w:t>
      </w:r>
      <w:r>
        <w:t xml:space="preserve">serves as a linchpin for societal advancement in developing regions. The challenges faced by scholars working on the ground in Myanmar Yangon are substantial; however, the local relevance of their work is unparalleled. By focusing on hyper-local issues that global researchers might overlook, these scholars ensure that scientific progress is inclusive and equitable.</w:t>
      </w:r>
    </w:p>
    <w:bookmarkStart w:id="25" w:name="conclusion-the-path-forward"/>
    <w:p>
      <w:pPr>
        <w:pStyle w:val="Heading2"/>
      </w:pPr>
      <w:r>
        <w:t xml:space="preserve">Conclusion: The Path Forward</w:t>
      </w:r>
    </w:p>
    <w:p>
      <w:pPr>
        <w:pStyle w:val="FirstParagraph"/>
      </w:pPr>
      <w:r>
        <w:t xml:space="preserve">In conclusion, the integration of rigorous scientific inquiry with localized needs is paramount for sustainable development in Southeast Asia. The work of every dedicated</w:t>
      </w:r>
      <w:r>
        <w:t xml:space="preserve"> </w:t>
      </w:r>
      <w:r>
        <w:t xml:space="preserve">Academic Researcher</w:t>
      </w:r>
      <w:r>
        <w:t xml:space="preserve"> </w:t>
      </w:r>
      <w:r>
        <w:t xml:space="preserve">contributes to a broader understanding of how knowledge systems can adapt to regional realities. For institutions and policymakers focused on</w:t>
      </w:r>
      <w:r>
        <w:t xml:space="preserve"> </w:t>
      </w:r>
      <w:r>
        <w:rPr>
          <w:bCs/>
          <w:b/>
        </w:rPr>
        <w:t xml:space="preserve">Myanmar Yangon</w:t>
      </w:r>
      <w:r>
        <w:t xml:space="preserve">, investing in these researchers is not merely an academic exercise but a strategic imperative for the nation's future.</w:t>
      </w:r>
    </w:p>
    <w:p>
      <w:pPr>
        <w:pStyle w:val="BodyText"/>
      </w:pPr>
      <w:r>
        <w:rPr>
          <w:iCs/>
          <w:i/>
        </w:rPr>
        <w:t xml:space="preserve">We call upon international collaborators, local NGOs, and government bodies to support the infrastructure needs of the</w:t>
      </w:r>
      <w:r>
        <w:rPr>
          <w:iCs/>
          <w:i/>
        </w:rPr>
        <w:t xml:space="preserve"> </w:t>
      </w:r>
      <w:r>
        <w:rPr>
          <w:iCs/>
          <w:i/>
        </w:rPr>
        <w:t xml:space="preserve">Academic Researcher</w:t>
      </w:r>
      <w:r>
        <w:rPr>
          <w:iCs/>
          <w:i/>
        </w:rPr>
        <w:t xml:space="preserve"> </w:t>
      </w:r>
      <w:r>
        <w:rPr>
          <w:iCs/>
          <w:i/>
        </w:rPr>
        <w:t xml:space="preserve">community. By doing so, we empower them to unlock solutions tailored specifically for the unique challenges and opportunities present in</w:t>
      </w:r>
      <w:r>
        <w:rPr>
          <w:iCs/>
          <w:i/>
        </w:rPr>
        <w:t xml:space="preserve"> </w:t>
      </w:r>
      <w:r>
        <w:rPr>
          <w:bCs/>
          <w:b/>
          <w:iCs/>
          <w:i/>
        </w:rPr>
        <w:t xml:space="preserve">Myanmar Yangon</w:t>
      </w:r>
      <w:r>
        <w:rPr>
          <w:iCs/>
          <w:i/>
        </w:rPr>
        <w:t xml:space="preserve">.</w:t>
      </w:r>
    </w:p>
    <w:bookmarkEnd w:id="25"/>
    <w:p>
      <w:pPr>
        <w:pStyle w:val="BodyText"/>
      </w:pPr>
      <w:r>
        <w:rPr>
          <w:bCs/>
          <w:b/>
        </w:rPr>
        <w:t xml:space="preserve">Keywords:</w:t>
      </w:r>
      <w:r>
        <w:t xml:space="preserve"> </w:t>
      </w:r>
      <w:r>
        <w:t xml:space="preserve">Academic Researcher, Myanmar Yangon, Higher Education Research, Southeast Asian Studies, Urban Sustainability.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Advancing Knowledge in Myanmar Yangon</dc:title>
  <dc:creator/>
  <dc:language>en</dc:language>
  <cp:keywords/>
  <dcterms:created xsi:type="dcterms:W3CDTF">2026-07-29T16:58:43Z</dcterms:created>
  <dcterms:modified xsi:type="dcterms:W3CDTF">2026-07-29T16:58:43Z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