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1" w:name="the-modern-academic-researcher"/>
    <w:p>
      <w:pPr>
        <w:pStyle w:val="Heading1"/>
      </w:pPr>
      <w:r>
        <w:t xml:space="preserve">The Modern Academic Researcher</w:t>
      </w:r>
    </w:p>
    <w:bookmarkStart w:id="20" w:name="Xc435fb3193b7f4b19dfa138afac71c0751cf909"/>
    <w:p>
      <w:pPr>
        <w:pStyle w:val="Heading2"/>
      </w:pPr>
      <w:r>
        <w:t xml:space="preserve">Navigating Innovation, Collaboration, and Societal Impact in Netherlands Amsterdam</w:t>
      </w:r>
    </w:p>
    <w:bookmarkEnd w:id="20"/>
    <w:bookmarkEnd w:id="21"/>
    <w:bookmarkStart w:id="22" w:name="introduction"/>
    <w:p>
      <w:pPr>
        <w:pStyle w:val="FirstParagraph"/>
      </w:pPr>
      <w:r>
        <w:t xml:space="preserve">In the dynamic intellectual landscape of contemporary higher education, the figure of the **Academic Researcher** has evolved from a solitary scholar into a pivotal node within global knowledge networks. This poster presentation explores the multifaceted role of the Academic Researcher, with a specific geographical and cultural focus on **Netherlands Amsterdam**. As one of Europe’s most vibrant hubs for science and innovation, Amsterdam offers a unique case study in how academic rigor intersects with urban dynamism, international collaboration, and societal responsibility.</w:t>
      </w:r>
    </w:p>
    <w:p>
      <w:pPr>
        <w:pStyle w:val="BodyText"/>
      </w:pPr>
      <w:r>
        <w:rPr>
          <w:bCs/>
          <w:b/>
        </w:rPr>
        <w:t xml:space="preserve">Core Thesis:</w:t>
      </w:r>
      <w:r>
        <w:t xml:space="preserve"> </w:t>
      </w:r>
      <w:r>
        <w:t xml:space="preserve">The success of an Academic Researcher in Netherlands Amsterdam is not defined solely by publication metrics but by their ability to foster cross-disciplinary **Poster Presentation academic** dialogues that bridge the gap between theoretical inquiry and practical application.</w:t>
      </w:r>
    </w:p>
    <w:bookmarkEnd w:id="22"/>
    <w:bookmarkStart w:id="24" w:name="context"/>
    <w:bookmarkStart w:id="23" w:name="the-strategic-hub-netherlands-amsterdam"/>
    <w:p>
      <w:pPr>
        <w:pStyle w:val="Heading3"/>
      </w:pPr>
      <w:r>
        <w:t xml:space="preserve">The Strategic Hub: Netherlands Amsterdam</w:t>
      </w:r>
    </w:p>
    <w:p>
      <w:pPr>
        <w:pStyle w:val="FirstParagraph"/>
      </w:pPr>
      <w:r>
        <w:t xml:space="preserve">Nestled in the heart of the **Netherlands Amsterdam** metropolitan area, this city serves as a gateway for global intellectual exchange. The region is characterized by its historic openness to trade and ideas, a trait that has seamlessly transitioned into modern research paradigms. For any Academic Researcher based here or visiting for a **Poster Presentation academic** engagement, the environment is distinctively collaborative.</w:t>
      </w:r>
    </w:p>
    <w:p>
      <w:pPr>
        <w:pStyle w:val="BodyText"/>
      </w:pPr>
      <w:r>
        <w:t xml:space="preserve">Amsterdam’s universities and research institutes, including UvA and Vrije Universiteit Amsterdam, are deeply integrated with the local ecosystem. This integration means that researchers in Netherlands Amsterdam are often expected to engage directly with industry partners in sectors such as biotechnology, logistics, digital humanities, and creative industries. The "Dutch model" of research emphasizes pragmatism; therefore, the Academic Researcher is not just an observer of society but an active participant in shaping policy and technological development.</w:t>
      </w:r>
    </w:p>
    <w:p>
      <w:pPr>
        <w:pStyle w:val="BodyText"/>
      </w:pPr>
      <w:r>
        <w:t xml:space="preserve">Furthermore, the English proficiency prevalent throughout Netherlands Amsterdam lowers barriers to entry for international scholars. This linguistic accessibility facilitates a fluid exchange of ideas during **Poster Presentation academic** sessions, where clarity of communication is paramount. The urban density of Amsterdam allows for spontaneous interactions that often spark new research directions, reinforcing the idea that location influences methodology.</w:t>
      </w:r>
    </w:p>
    <w:bookmarkEnd w:id="23"/>
    <w:bookmarkEnd w:id="24"/>
    <w:bookmarkStart w:id="27" w:name="methodology"/>
    <w:bookmarkStart w:id="26" w:name="the-role-of-the-academic-poster"/>
    <w:p>
      <w:pPr>
        <w:pStyle w:val="Heading3"/>
      </w:pPr>
      <w:r>
        <w:t xml:space="preserve">The Role of the Academic Poster</w:t>
      </w:r>
    </w:p>
    <w:p>
      <w:pPr>
        <w:pStyle w:val="FirstParagraph"/>
      </w:pPr>
      <w:r>
        <w:t xml:space="preserve">In the context of disseminating findings, the **Poster Presentation academic** format remains one of the most effective tools for immediate feedback and networking. Unlike traditional journal publications, which have long lag times, a poster allows an Academic Researcher to present preliminary data or complex concepts in a visually engaging manner.</w:t>
      </w:r>
    </w:p>
    <w:bookmarkStart w:id="25" w:name="why-posters-matter-in-amsterdam"/>
    <w:p>
      <w:pPr>
        <w:pStyle w:val="Heading4"/>
      </w:pPr>
      <w:r>
        <w:t xml:space="preserve">Why Posters Matter in Amsterdam</w:t>
      </w:r>
    </w:p>
    <w:p>
      <w:pPr>
        <w:numPr>
          <w:ilvl w:val="0"/>
          <w:numId w:val="1001"/>
        </w:numPr>
        <w:pStyle w:val="Compact"/>
      </w:pPr>
      <w:r>
        <w:rPr>
          <w:bCs/>
          <w:b/>
        </w:rPr>
        <w:t xml:space="preserve">Spatial Efficiency:</w:t>
      </w:r>
    </w:p>
    <w:p>
      <w:pPr>
        <w:numPr>
          <w:ilvl w:val="0"/>
          <w:numId w:val="1001"/>
        </w:numPr>
        <w:pStyle w:val="Compact"/>
      </w:pPr>
      <w:r>
        <w:rPr>
          <w:bCs/>
          <w:b/>
        </w:rPr>
        <w:t xml:space="preserve">Digital Integration:</w:t>
      </w:r>
      <w:r>
        <w:t xml:space="preserve"> </w:t>
      </w:r>
      <w:r>
        <w:t xml:space="preserve">Researchers in Netherlands Amsterdam increasingly combine physical posters with QR codes linking to datasets or interactive web modules. This hybrid approach caters to the tech-savvy audience typical of Dutch academic circles.</w:t>
      </w:r>
    </w:p>
    <w:p>
      <w:pPr>
        <w:numPr>
          <w:ilvl w:val="0"/>
          <w:numId w:val="1001"/>
        </w:numPr>
        <w:pStyle w:val="Compact"/>
      </w:pPr>
      <w:r>
        <w:rPr>
          <w:bCs/>
          <w:b/>
        </w:rPr>
        <w:t xml:space="preserve">Critical Dialogue:</w:t>
      </w:r>
      <w:r>
        <w:t xml:space="preserve"> </w:t>
      </w:r>
      <w:r>
        <w:t xml:space="preserve">The poster format invites one-on-one interaction. For an Academic Researcher, this is a critical skill; it requires the ability to defend methodology and interpret results on the fly, fostering a deeper understanding of their own work.</w:t>
      </w:r>
    </w:p>
    <w:p>
      <w:pPr>
        <w:pStyle w:val="FirstParagraph"/>
      </w:pPr>
      <w:r>
        <w:t xml:space="preserve">The design of these **Poster Presentation academic** materials reflects the Dutch aesthetic values: minimalism, functionality, and clarity. Overly cluttered posters are often discouraged in favor of clean lines and high-contrast data visualizations. This stylistic choice mirrors the broader cultural preference for direct communication in Netherlands Amsterdam.</w:t>
      </w:r>
    </w:p>
    <w:bookmarkEnd w:id="25"/>
    <w:bookmarkEnd w:id="26"/>
    <w:bookmarkEnd w:id="27"/>
    <w:bookmarkStart w:id="29" w:name="ethics"/>
    <w:bookmarkStart w:id="28" w:name="ethical-responsibilities-and-diversity"/>
    <w:p>
      <w:pPr>
        <w:pStyle w:val="Heading3"/>
      </w:pPr>
      <w:r>
        <w:t xml:space="preserve">Ethical Responsibilities and Diversity</w:t>
      </w:r>
    </w:p>
    <w:p>
      <w:pPr>
        <w:pStyle w:val="FirstParagraph"/>
      </w:pPr>
      <w:r>
        <w:t xml:space="preserve">The Academic Researcher operating within Netherlands Amsterdam must navigate complex ethical landscapes. The Netherlands is a leader in data privacy (GDPR) and ethical oversight in research. Consequently, every **Poster Presentation academic** involving human subjects or sensitive data must be rigorously vetted.</w:t>
      </w:r>
    </w:p>
    <w:p>
      <w:pPr>
        <w:pStyle w:val="BodyText"/>
      </w:pPr>
      <w:r>
        <w:t xml:space="preserve">Moreover, diversity and inclusion are central to the mission of institutions in Netherlands Amsterdam. An effective Academic Researcher must ensure that their work represents diverse perspectives and avoids bias. This is particularly relevant when presenting findings to international audiences at conferences hosted in Amsterdam. The goal is not only to present data but to demonstrate an awareness of the socio-cultural implications of research outcomes.</w:t>
      </w:r>
    </w:p>
    <w:bookmarkEnd w:id="28"/>
    <w:bookmarkEnd w:id="29"/>
    <w:bookmarkStart w:id="31" w:name="future"/>
    <w:bookmarkStart w:id="30" w:name="Xaececd38331a09d91510f043fa8b8b2a9e7f19e"/>
    <w:p>
      <w:pPr>
        <w:pStyle w:val="Heading3"/>
      </w:pPr>
      <w:r>
        <w:t xml:space="preserve">Future Trajectories for Academic Research</w:t>
      </w:r>
    </w:p>
    <w:p>
      <w:pPr>
        <w:pStyle w:val="FirstParagraph"/>
      </w:pPr>
      <w:r>
        <w:t xml:space="preserve">Looking ahead, the role of the Academic Researcher in Netherlands Amsterdam will likely become even more interdisciplinary. Challenges such as climate change, urbanization, and digital transformation require solutions that transcend traditional departmental boundaries. The **Poster Presentation academic** will continue to serve as a vital forum for showcasing these cross-pollinated ideas.</w:t>
      </w:r>
    </w:p>
    <w:p>
      <w:pPr>
        <w:pStyle w:val="BodyText"/>
      </w:pPr>
      <w:r>
        <w:t xml:space="preserve">We anticipate a rise in virtual hybrid posters for researchers unable to travel to Netherlands Amsterdam physically. However, the tangible experience of standing before a poster and engaging in face-to-face debate remains irreplaceable. The physical presence allows for the subtle exchange of non-verbal cues that enrich academic discourse.</w:t>
      </w:r>
    </w:p>
    <w:bookmarkEnd w:id="30"/>
    <w:bookmarkEnd w:id="31"/>
    <w:bookmarkStart w:id="32" w:name="conclusion"/>
    <w:p>
      <w:pPr>
        <w:pStyle w:val="Heading3"/>
      </w:pPr>
      <w:r>
        <w:t xml:space="preserve">Conclusion</w:t>
      </w:r>
    </w:p>
    <w:p>
      <w:pPr>
        <w:pStyle w:val="FirstParagraph"/>
      </w:pPr>
      <w:r>
        <w:t xml:space="preserve">In summary, the Academic Researcher in Netherlands Amsterdam stands at a unique intersection of history and innovation. By leveraging the collaborative spirit of the city and utilizing effective **Poster Presentation academic** strategies, researchers can maximize their impact. The emphasis on clear communication, ethical integrity, and societal relevance defines the modern Dutch scholar.</w:t>
      </w:r>
    </w:p>
    <w:p>
      <w:pPr>
        <w:pStyle w:val="BodyText"/>
      </w:pPr>
      <w:r>
        <w:t xml:space="preserve">As we move forward, it is essential that academic institutions continue to support this vibrant ecosystem. Funding bodies must recognize the value of dissemination activities like posters as part of the core research output. Ultimately, whether through a dense academic journal or a concise **Poster Presentation academic** in an Amsterdam conference hall, the goal remains the same: to advance human knowledge and improve lives within our global community.</w:t>
      </w:r>
    </w:p>
    <w:bookmarkEnd w:id="32"/>
    <w:p>
      <w:pPr>
        <w:pStyle w:val="BodyText"/>
      </w:pPr>
      <w:r>
        <w:rPr>
          <w:bCs/>
          <w:b/>
        </w:rPr>
        <w:t xml:space="preserve">Contact:</w:t>
      </w:r>
      <w:r>
        <w:t xml:space="preserve"> </w:t>
      </w:r>
      <w:r>
        <w:t xml:space="preserve">For further inquiries regarding Academic Researcher opportunities and **Poster Presentation academic** guidelines in Netherlands Amsterdam, please refer to the institutional repositories of local universities.</w:t>
      </w:r>
      <w:r>
        <w:br/>
      </w:r>
      <w:r>
        <w:t xml:space="preserve">© 2023 Academic Research Dissemination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The Role of the Academic Researcher in Netherlands Amsterdam</dc:title>
  <dc:creator/>
  <dc:language>en</dc:language>
  <cp:keywords/>
  <dcterms:created xsi:type="dcterms:W3CDTF">2026-07-29T09:41:34Z</dcterms:created>
  <dcterms:modified xsi:type="dcterms:W3CDTF">2026-07-29T09:41:34Z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