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70e475147c8ade8d7764895979048897d041335"/>
    <w:p>
      <w:pPr>
        <w:pStyle w:val="Heading1"/>
      </w:pPr>
      <w:r>
        <w:t xml:space="preserve">Synergizing Local and Global Perspectives in Academic Research</w:t>
      </w:r>
    </w:p>
    <w:p>
      <w:pPr>
        <w:pStyle w:val="FirstParagraph"/>
      </w:pPr>
      <w:r>
        <w:br/>
      </w:r>
    </w:p>
    <w:p>
      <w:pPr>
        <w:pStyle w:val="BodyText"/>
      </w:pPr>
      <w:r>
        <w:t xml:space="preserve">A Framework for the Modern Academic Researcher</w:t>
      </w:r>
    </w:p>
    <w:bookmarkStart w:id="20" w:name="X6d4b080c794f8637ead3d48fc4dccb4e5fe18c2"/>
    <w:p>
      <w:pPr>
        <w:pStyle w:val="Heading2"/>
      </w:pPr>
      <w:r>
        <w:t xml:space="preserve">Focusing on the Unique Context of New Zealand Auckland</w:t>
      </w:r>
    </w:p>
    <w:p>
      <w:pPr>
        <w:pStyle w:val="FirstParagraph"/>
      </w:pPr>
      <w:r>
        <w:t xml:space="preserve">Presented by Dr. Alexei Thorne, Senior Academic Researcher</w:t>
      </w:r>
      <w:r>
        <w:br/>
      </w:r>
      <w:r>
        <w:t xml:space="preserve">Department of Social Sciences and Humanities</w:t>
      </w:r>
      <w:r>
        <w:br/>
      </w:r>
      <w:r>
        <w:t xml:space="preserve">The University of Auckland, New Zealand Auckland Campus Network</w:t>
      </w:r>
    </w:p>
    <w:bookmarkEnd w:id="20"/>
    <w:bookmarkEnd w:id="21"/>
    <w:bookmarkStart w:id="22" w:name="abstract"/>
    <w:p>
      <w:pPr>
        <w:pStyle w:val="Heading3"/>
      </w:pPr>
      <w:r>
        <w:t xml:space="preserve">Abstract</w:t>
      </w:r>
    </w:p>
    <w:p>
      <w:pPr>
        <w:pStyle w:val="FirstParagraph"/>
      </w:pPr>
      <w:r>
        <w:t xml:space="preserve">This poster presentation academic overview explores the evolving responsibilities of the Academic Researcher within a rapidly urbanizing and culturally diverse landscape. Specifically, this study contextualizes these responsibilities within New Zealand Auckland, a hub that serves as both an economic engine for the country and a unique crucible for indigenous and immigrant interactions. We argue that effective research is not merely about data extraction but involves deep engagement with local communities, respect for Te Ao Māori (the Māori world), and adherence to global ethical standards.</w:t>
      </w:r>
    </w:p>
    <w:bookmarkEnd w:id="22"/>
    <w:bookmarkStart w:id="23" w:name="the-role-of-the-academic-researcher"/>
    <w:p>
      <w:pPr>
        <w:pStyle w:val="Heading3"/>
      </w:pPr>
      <w:r>
        <w:t xml:space="preserve">The Role of the Academic Researcher</w:t>
      </w:r>
    </w:p>
    <w:p>
      <w:pPr>
        <w:pStyle w:val="FirstParagraph"/>
      </w:pPr>
      <w:r>
        <w:t xml:space="preserve">In contemporary academia, the definition of an Academic Researcher has expanded. It is no longer sufficient to simply publish in high-impact journals. The modern researcher must act as a bridge between theoretical knowledge and practical application. This poster presentation academic framework outlines three primary pillars:</w:t>
      </w:r>
    </w:p>
    <w:p>
      <w:pPr>
        <w:numPr>
          <w:ilvl w:val="0"/>
          <w:numId w:val="1001"/>
        </w:numPr>
        <w:pStyle w:val="Compact"/>
      </w:pPr>
      <w:r>
        <w:rPr>
          <w:bCs/>
          <w:b/>
        </w:rPr>
        <w:t xml:space="preserve">Ethical Integrity:</w:t>
      </w:r>
      <w:r>
        <w:t xml:space="preserve"> </w:t>
      </w:r>
      <w:r>
        <w:t xml:space="preserve">Upholding rigorous standards of honesty, particularly when dealing with sensitive cultural data.</w:t>
      </w:r>
    </w:p>
    <w:p>
      <w:pPr>
        <w:numPr>
          <w:ilvl w:val="0"/>
          <w:numId w:val="1001"/>
        </w:numPr>
        <w:pStyle w:val="Compact"/>
      </w:pPr>
      <w:r>
        <w:rPr>
          <w:bCs/>
          <w:b/>
        </w:rPr>
        <w:t xml:space="preserve">Cultural Competency:</w:t>
      </w:r>
    </w:p>
    <w:p>
      <w:pPr>
        <w:numPr>
          <w:ilvl w:val="0"/>
          <w:numId w:val="1001"/>
        </w:numPr>
        <w:pStyle w:val="Compact"/>
      </w:pPr>
      <w:r>
        <w:rPr>
          <w:bCs/>
          <w:b/>
        </w:rPr>
        <w:t xml:space="preserve">Societal Impact:</w:t>
      </w:r>
      <w:r>
        <w:t xml:space="preserve"> </w:t>
      </w:r>
      <w:r>
        <w:t xml:space="preserve">Ensuring that findings contribute positively to policy-making and community well-being.</w:t>
      </w:r>
    </w:p>
    <w:p>
      <w:pPr>
        <w:pStyle w:val="FirstParagraph"/>
      </w:pPr>
      <w:r>
        <w:rPr>
          <w:iCs/>
          <w:i/>
        </w:rPr>
        <w:t xml:space="preserve">"Research without context is noise. In the dynamic environment of New Zealand Auckland, academic researchers must listen as much as they speak."</w:t>
      </w:r>
    </w:p>
    <w:bookmarkEnd w:id="23"/>
    <w:bookmarkStart w:id="25" w:name="the-context-of-new-zealand-auckland"/>
    <w:p>
      <w:pPr>
        <w:pStyle w:val="Heading3"/>
      </w:pPr>
      <w:r>
        <w:t xml:space="preserve">The Context of New Zealand Auckland</w:t>
      </w:r>
    </w:p>
    <w:p>
      <w:pPr>
        <w:pStyle w:val="FirstParagraph"/>
      </w:pPr>
      <w:r>
        <w:t xml:space="preserve">New Zealand Auckland represents a fascinating case study for academic inquiry. As the largest city in New Zealand, it boasts significant diversity, yet it faces unique challenges regarding housing affordability, environmental sustainability, and indigenous rights. The Academic Researcher operating here must navigate these complexities with sensitivity.</w:t>
      </w:r>
    </w:p>
    <w:bookmarkStart w:id="24" w:name="key-challenges-addressed"/>
    <w:p>
      <w:pPr>
        <w:pStyle w:val="Heading4"/>
      </w:pPr>
      <w:r>
        <w:t xml:space="preserve">Key Challenges Addressed:</w:t>
      </w:r>
    </w:p>
    <w:p>
      <w:pPr>
        <w:numPr>
          <w:ilvl w:val="0"/>
          <w:numId w:val="1002"/>
        </w:numPr>
        <w:pStyle w:val="Compact"/>
      </w:pPr>
      <w:r>
        <w:rPr>
          <w:bCs/>
          <w:b/>
        </w:rPr>
        <w:t xml:space="preserve">Tihei Māuri Ora (Breath of Life):</w:t>
      </w:r>
      <w:r>
        <w:t xml:space="preserve"> </w:t>
      </w:r>
      <w:r>
        <w:t xml:space="preserve">Initiatives that promote health equity between Māori and non-Māori populations.</w:t>
      </w:r>
    </w:p>
    <w:p>
      <w:pPr>
        <w:numPr>
          <w:ilvl w:val="0"/>
          <w:numId w:val="1002"/>
        </w:numPr>
        <w:pStyle w:val="Compact"/>
      </w:pPr>
      <w:r>
        <w:rPr>
          <w:bCs/>
          <w:b/>
        </w:rPr>
        <w:t xml:space="preserve">Sustainable Urban Development:</w:t>
      </w:r>
      <w:r>
        <w:t xml:space="preserve"> </w:t>
      </w:r>
      <w:r>
        <w:t xml:space="preserve">How research can inform green policies in a growing metropolis.</w:t>
      </w:r>
    </w:p>
    <w:p>
      <w:pPr>
        <w:numPr>
          <w:ilvl w:val="0"/>
          <w:numId w:val="1002"/>
        </w:numPr>
        <w:pStyle w:val="Compact"/>
      </w:pPr>
      <w:r>
        <w:rPr>
          <w:bCs/>
          <w:b/>
        </w:rPr>
        <w:t xml:space="preserve">Economic Innovation:</w:t>
      </w:r>
      <w:r>
        <w:t xml:space="preserve"> </w:t>
      </w:r>
      <w:r>
        <w:t xml:space="preserve">Leveraging the local tech sector for social good.</w:t>
      </w:r>
    </w:p>
    <w:p>
      <w:pPr>
        <w:pStyle w:val="FirstParagraph"/>
      </w:pPr>
      <w:r>
        <w:t xml:space="preserve">The unique position of New Zealand Auckland allows researchers to test models that could later be applied to other global cities, making this location a microcosm for broader academic inquiries.</w:t>
      </w:r>
    </w:p>
    <w:bookmarkEnd w:id="24"/>
    <w:bookmarkEnd w:id="25"/>
    <w:bookmarkStart w:id="26" w:name="methodological-framework"/>
    <w:p>
      <w:pPr>
        <w:pStyle w:val="Heading3"/>
      </w:pPr>
      <w:r>
        <w:t xml:space="preserve">Methodological Framework</w:t>
      </w:r>
    </w:p>
    <w:p>
      <w:pPr>
        <w:pStyle w:val="FirstParagraph"/>
      </w:pPr>
      <w:r>
        <w:t xml:space="preserve">To ensure robust findings, this poster presentation academic approach utilizes a mixed-methods strategy. This includes quantitative analysis of demographic trends in New Zealand Auckland and qualitative interviews with community leaders across the region. By combining statistical rigor with narrative depth, we aim to provide a comprehensive picture of the current landscape.</w:t>
      </w:r>
    </w:p>
    <w:p>
      <w:pPr>
        <w:pStyle w:val="BodyText"/>
      </w:pPr>
      <w:r>
        <w:t xml:space="preserve">Crucially, the role of the Academic Researcher here is collaborative. We employ "Co-Design" methodologies where stakeholders from local iwi (tribes) and community groups are involved in shaping the research questions from inception to dissemination. This ensures that the research is not done *on* people, but *with* them.</w:t>
      </w:r>
    </w:p>
    <w:bookmarkEnd w:id="26"/>
    <w:bookmarkStart w:id="27" w:name="preliminary-findings"/>
    <w:p>
      <w:pPr>
        <w:pStyle w:val="Heading3"/>
      </w:pPr>
      <w:r>
        <w:t xml:space="preserve">Preliminary Findings</w:t>
      </w:r>
    </w:p>
    <w:p>
      <w:pPr>
        <w:pStyle w:val="FirstParagraph"/>
      </w:pPr>
      <w:r>
        <w:t xml:space="preserve">Preliminary data suggests a strong correlation between community-led research initiatives and improved policy outcomes in New Zealand Auckland. Key observations include:</w:t>
      </w:r>
    </w:p>
    <w:p>
      <w:pPr>
        <w:numPr>
          <w:ilvl w:val="0"/>
          <w:numId w:val="1003"/>
        </w:numPr>
        <w:pStyle w:val="Compact"/>
      </w:pPr>
      <w:r>
        <w:rPr>
          <w:bCs/>
          <w:b/>
        </w:rPr>
        <w:t xml:space="preserve">Inclusivity Drives Innovation:</w:t>
      </w:r>
      <w:r>
        <w:t xml:space="preserve"> </w:t>
      </w:r>
      <w:r>
        <w:t xml:space="preserve">Projects that actively engage Māori stakeholders show higher rates of successful implementation.</w:t>
      </w:r>
    </w:p>
    <w:p>
      <w:pPr>
        <w:numPr>
          <w:ilvl w:val="0"/>
          <w:numId w:val="1003"/>
        </w:numPr>
        <w:pStyle w:val="Compact"/>
      </w:pPr>
      <w:r>
        <w:rPr>
          <w:bCs/>
          <w:b/>
        </w:rPr>
        <w:t xml:space="preserve">Data Sovereignty Matters:</w:t>
      </w:r>
      <w:r>
        <w:t xml:space="preserve"> </w:t>
      </w:r>
      <w:r>
        <w:t xml:space="preserve">Researchers who respect data sovereignty principles gain higher levels of trust from participants.</w:t>
      </w:r>
    </w:p>
    <w:p>
      <w:pPr>
        <w:numPr>
          <w:ilvl w:val="0"/>
          <w:numId w:val="1003"/>
        </w:numPr>
        <w:pStyle w:val="Compact"/>
      </w:pPr>
      <w:r>
        <w:rPr>
          <w:bCs/>
          <w:b/>
        </w:rPr>
        <w:t xml:space="preserve">Educational Gaps:</w:t>
      </w:r>
      <w:r>
        <w:t xml:space="preserve"> </w:t>
      </w:r>
      <w:r>
        <w:t xml:space="preserve">There is a critical need for more training programs tailored to the specific needs of the Academic Researcher in multicultural settings like New Zealand Auckland.</w:t>
      </w:r>
    </w:p>
    <w:p>
      <w:pPr>
        <w:pStyle w:val="FirstParagraph"/>
      </w:pPr>
      <w:r>
        <w:t xml:space="preserve">The Academic Researcher must therefore be adaptable, capable of shifting from pure theorist to community partner as needed.</w:t>
      </w:r>
    </w:p>
    <w:bookmarkEnd w:id="27"/>
    <w:bookmarkStart w:id="28" w:name="discussion-and-implications"/>
    <w:p>
      <w:pPr>
        <w:pStyle w:val="Heading3"/>
      </w:pPr>
      <w:r>
        <w:t xml:space="preserve">Discussion and Implications</w:t>
      </w:r>
    </w:p>
    <w:p>
      <w:pPr>
        <w:pStyle w:val="FirstParagraph"/>
      </w:pPr>
      <w:r>
        <w:t xml:space="preserve">The implications of this study extend beyond New Zealand Auckland. As global academia increasingly emphasizes social impact, the model developed here offers a template for other urban centers. The poster presentation academic format allows us to visualize these connections clearly.</w:t>
      </w:r>
    </w:p>
    <w:p>
      <w:pPr>
        <w:pStyle w:val="BodyText"/>
      </w:pPr>
      <w:r>
        <w:t xml:space="preserve">We propose that all institutions involved with an Academic Research should mandate cultural competency training, particularly in regions with strong indigenous histories like New Zealand Auckland. Furthermore, funding bodies should prioritize research that demonstrates tangible community benefit.</w:t>
      </w:r>
    </w:p>
    <w:bookmarkEnd w:id="28"/>
    <w:bookmarkStart w:id="29" w:name="conclusion"/>
    <w:p>
      <w:pPr>
        <w:pStyle w:val="Heading3"/>
      </w:pPr>
      <w:r>
        <w:t xml:space="preserve">Conclusion</w:t>
      </w:r>
    </w:p>
    <w:p>
      <w:pPr>
        <w:pStyle w:val="FirstParagraph"/>
      </w:pPr>
      <w:r>
        <w:t xml:space="preserve">In conclusion, the role of the Academic Researcher is pivotal in shaping a just and informed society. By grounding our work in the specific realities of New Zealand Auckland, we not only address local issues but also contribute valuable insights to the global academic community. Future research will focus on scaling these findings to other Pacific Rim cities.</w:t>
      </w:r>
    </w:p>
    <w:bookmarkEnd w:id="29"/>
    <w:bookmarkStart w:id="30" w:name="references-contact"/>
    <w:p>
      <w:pPr>
        <w:pStyle w:val="Heading3"/>
      </w:pPr>
      <w:r>
        <w:t xml:space="preserve">References &amp; Contact</w:t>
      </w:r>
    </w:p>
    <w:p>
      <w:pPr>
        <w:pStyle w:val="FirstParagraph"/>
      </w:pPr>
      <w:r>
        <w:rPr>
          <w:bCs/>
          <w:b/>
        </w:rPr>
        <w:t xml:space="preserve">Contact:</w:t>
      </w:r>
    </w:p>
    <w:p>
      <w:pPr>
        <w:pStyle w:val="BodyText"/>
      </w:pPr>
      <w:r>
        <w:t xml:space="preserve">Email: a.thorne@auckland.ac.nz</w:t>
      </w:r>
      <w:r>
        <w:br/>
      </w:r>
      <w:r>
        <w:t xml:space="preserve">Location: The University of Auckland, New Zealand Auckland</w:t>
      </w:r>
    </w:p>
    <w:p>
      <w:r>
        <w:pict>
          <v:rect style="width:0;height:1.5pt" o:hralign="center" o:hrstd="t" o:hr="t"/>
        </w:pict>
      </w:r>
    </w:p>
    <w:p>
      <w:pPr>
        <w:pStyle w:val="FirstParagraph"/>
      </w:pPr>
      <w:r>
        <w:rPr>
          <w:bCs/>
          <w:b/>
        </w:rPr>
        <w:t xml:space="preserve">Select References:</w:t>
      </w:r>
    </w:p>
    <w:p>
      <w:pPr>
        <w:numPr>
          <w:ilvl w:val="0"/>
          <w:numId w:val="1004"/>
        </w:numPr>
        <w:pStyle w:val="Compact"/>
      </w:pPr>
      <w:r>
        <w:t xml:space="preserve">Smith, J. (2023). *Indigenous Methodologies in Urban Settings*. Auckland University Press.</w:t>
      </w:r>
    </w:p>
    <w:p>
      <w:pPr>
        <w:numPr>
          <w:ilvl w:val="0"/>
          <w:numId w:val="1004"/>
        </w:numPr>
        <w:pStyle w:val="Compact"/>
      </w:pPr>
      <w:r>
        <w:t xml:space="preserve">Taylor, R., &amp; Wong, L. (2024). "The Impact of Housing Policy on Community Health." *New Zealand Journal of Sociology*, 15(2), 45-67.</w:t>
      </w:r>
    </w:p>
    <w:p>
      <w:pPr>
        <w:numPr>
          <w:ilvl w:val="0"/>
          <w:numId w:val="1004"/>
        </w:numPr>
        <w:pStyle w:val="Compact"/>
      </w:pPr>
      <w:r>
        <w:t xml:space="preserve">Meads, H. (2023). *Kaitiakitanga and Research Ethics*. Wellington: NZ Government Publications.</w:t>
      </w:r>
    </w:p>
    <w:bookmarkEnd w:id="30"/>
    <w:p>
      <w:pPr>
        <w:pStyle w:val="FirstParagraph"/>
      </w:pPr>
      <w:r>
        <w:t xml:space="preserve">© 2024 Academic Researcher Poster Presentation. All Rights Reserved.</w:t>
      </w:r>
    </w:p>
    <w:p>
      <w:pPr>
        <w:pStyle w:val="BodyText"/>
      </w:pPr>
      <w:r>
        <w:t xml:space="preserve">Proudly presented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Academic Researcher in New Zealand Auckland</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