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Researcher</w:t>
      </w:r>
      <w:r>
        <w:t xml:space="preserve"> </w:t>
      </w:r>
      <w:r>
        <w:t xml:space="preserve">Poster</w:t>
      </w:r>
      <w:r>
        <w:t xml:space="preserve"> </w:t>
      </w:r>
      <w:r>
        <w:t xml:space="preserve">Presentation:</w:t>
      </w:r>
      <w:r>
        <w:t xml:space="preserve"> </w:t>
      </w:r>
      <w:r>
        <w:t xml:space="preserve">Advancing</w:t>
      </w:r>
      <w:r>
        <w:t xml:space="preserve"> </w:t>
      </w:r>
      <w:r>
        <w:t xml:space="preserve">Knowledge</w:t>
      </w:r>
      <w:r>
        <w:t xml:space="preserve"> </w:t>
      </w:r>
      <w:r>
        <w:t xml:space="preserve">in</w:t>
      </w:r>
      <w:r>
        <w:t xml:space="preserve"> </w:t>
      </w:r>
      <w:r>
        <w:t xml:space="preserve">Pakistan</w:t>
      </w:r>
      <w:r>
        <w:t xml:space="preserve"> </w:t>
      </w:r>
      <w:r>
        <w:t xml:space="preserve">Islamabad</w:t>
      </w:r>
    </w:p>
    <w:bookmarkStart w:id="32" w:name="Xa743e157bc63a9267e81e1ee8c5848121c2c8ab"/>
    <w:p>
      <w:pPr>
        <w:pStyle w:val="Heading1"/>
      </w:pPr>
      <w:r>
        <w:t xml:space="preserve">Bridging Theory and Practice: The Evolving Role of the Academic Researcher in Pakistan Islamabad</w:t>
      </w:r>
    </w:p>
    <w:p>
      <w:pPr>
        <w:pStyle w:val="FirstParagraph"/>
      </w:pPr>
      <w:r>
        <w:t xml:space="preserve">Presented at the International Symposium on Developmental Studies</w:t>
      </w:r>
      <w:r>
        <w:br/>
      </w:r>
      <w:r>
        <w:t xml:space="preserve">Venue: Faisal Mosque Conference Hall, Islamabad Capital Territory, Pakistan</w:t>
      </w:r>
      <w:r>
        <w:br/>
      </w:r>
      <w:r>
        <w:t xml:space="preserve">Date: October 2023</w:t>
      </w:r>
    </w:p>
    <w:bookmarkStart w:id="20" w:name="abstract"/>
    <w:p>
      <w:pPr>
        <w:pStyle w:val="Heading2"/>
      </w:pPr>
      <w:r>
        <w:t xml:space="preserve">Abstract</w:t>
      </w:r>
    </w:p>
    <w:p>
      <w:pPr>
        <w:pStyle w:val="FirstParagraph"/>
      </w:pPr>
      <w:r>
        <w:t xml:space="preserve">In the rapidly developing landscape of higher education in Pakistan Islamabad, the role of the academic researcher has transcended traditional boundaries. This poster presentation explores how researchers in the capital region are leveraging interdisciplinary approaches to address socio-economic challenges specific to South Asia. By examining recent case studies from leading institutions in Islamabad, we highlight methodologies that foster innovation while maintaining rigorous academic standards. The findings suggest that a strategic integration of policy analysis with empirical data significantly enhances the impact of local research on national development agendas.</w:t>
      </w:r>
    </w:p>
    <w:bookmarkEnd w:id="20"/>
    <w:bookmarkStart w:id="21" w:name="Xaf54a47f444e0da1b30f2e7a6a45c7d484b196d"/>
    <w:p>
      <w:pPr>
        <w:pStyle w:val="Heading2"/>
      </w:pPr>
      <w:r>
        <w:t xml:space="preserve">1. Introduction: The Context of Research in Pakistan Islamabad</w:t>
      </w:r>
    </w:p>
    <w:p>
      <w:pPr>
        <w:pStyle w:val="FirstParagraph"/>
      </w:pPr>
      <w:r>
        <w:t xml:space="preserve">The capital city of Pakistan, Islamabad, stands as a unique hub for intellectual and academic discourse within the country. Unlike other major metropolitan areas that may be driven primarily by industrial or commercial activity, the ecosystem of research in Pakistan Islamabad is heavily influenced by its status as the administrative and diplomatic center. This positioning creates a distinct opportunity for</w:t>
      </w:r>
      <w:r>
        <w:t xml:space="preserve"> </w:t>
      </w:r>
      <w:r>
        <w:rPr>
          <w:bCs/>
          <w:b/>
        </w:rPr>
        <w:t xml:space="preserve">Academic Researcher</w:t>
      </w:r>
      <w:r>
        <w:t xml:space="preserve">s to engage directly with policymakers, international organizations, and local communities.</w:t>
      </w:r>
    </w:p>
    <w:p>
      <w:pPr>
        <w:pStyle w:val="BodyText"/>
      </w:pPr>
      <w:r>
        <w:t xml:space="preserve">However, this potential is often underutilized due to structural challenges in funding and infrastructure. This presentation aims to outline the current state of academic inquiry in the region. It argues that for an</w:t>
      </w:r>
      <w:r>
        <w:t xml:space="preserve"> </w:t>
      </w:r>
      <w:r>
        <w:rPr>
          <w:bCs/>
          <w:b/>
        </w:rPr>
        <w:t xml:space="preserve">Academic Researcher</w:t>
      </w:r>
      <w:r>
        <w:t xml:space="preserve"> </w:t>
      </w:r>
      <w:r>
        <w:t xml:space="preserve">operating in Pakistan Islamabad, success depends not only on publishing high-impact papers but also on translating complex data into actionable policy recommendations. The capital’s concentration of embassies, think tanks, and government ministries provides a fertile ground for collaborative research that is both academically rigorous and socially relevant.</w:t>
      </w:r>
    </w:p>
    <w:bookmarkEnd w:id="21"/>
    <w:bookmarkStart w:id="24" w:name="X04edd04a38fbefc63578f770685e8e3ae82299c"/>
    <w:p>
      <w:pPr>
        <w:pStyle w:val="Heading2"/>
      </w:pPr>
      <w:r>
        <w:t xml:space="preserve">2. Methodological Frameworks for Modern Inquiry</w:t>
      </w:r>
    </w:p>
    <w:p>
      <w:pPr>
        <w:pStyle w:val="FirstParagraph"/>
      </w:pPr>
      <w:r>
        <w:t xml:space="preserve">To understand the shifting dynamics of scholarship, we employed a mixed-methods approach. This involved longitudinal data analysis from five major universities located within the Islamabad metropolitan area, including Quaid-i-Azam University and the National University of Sciences and Technology (NUST).</w:t>
      </w:r>
    </w:p>
    <w:bookmarkStart w:id="22" w:name="interdisciplinary-collaboration"/>
    <w:p>
      <w:pPr>
        <w:pStyle w:val="Heading3"/>
      </w:pPr>
      <w:r>
        <w:t xml:space="preserve">2.1 Interdisciplinary Collaboration</w:t>
      </w:r>
    </w:p>
    <w:p>
      <w:pPr>
        <w:pStyle w:val="FirstParagraph"/>
      </w:pPr>
      <w:r>
        <w:t xml:space="preserve">A key finding is the necessity of interdisciplinary collaboration. In Pakistan Islamabad, isolated silos in departments such as economics, sociology, and environmental science hinder holistic problem-solving. Our framework proposes a "Hub-and-Spoke" model where central data hubs facilitate communication between disparate academic disciplines.</w:t>
      </w:r>
    </w:p>
    <w:bookmarkEnd w:id="22"/>
    <w:bookmarkStart w:id="23" w:name="community-engaged-research"/>
    <w:p>
      <w:pPr>
        <w:pStyle w:val="Heading3"/>
      </w:pPr>
      <w:r>
        <w:t xml:space="preserve">2.2 Community-Engaged Research</w:t>
      </w:r>
    </w:p>
    <w:p>
      <w:pPr>
        <w:pStyle w:val="FirstParagraph"/>
      </w:pPr>
      <w:r>
        <w:t xml:space="preserve">We emphasize that an effective Academic Researcher must engage with the community beyond the university walls. In Islamabad, this means working with rural communities in the surrounding Margalla Hills region and urban populations in sectors like F-sectors and G-sectors to understand local dynamics. This ground-level engagement ensures that research questions are rooted in reality rather than theoretical abstractions.</w:t>
      </w:r>
    </w:p>
    <w:bookmarkEnd w:id="23"/>
    <w:bookmarkEnd w:id="24"/>
    <w:bookmarkStart w:id="27" w:name="X0741bebc71afe2cd9530b89abdf72a774ea6851"/>
    <w:p>
      <w:pPr>
        <w:pStyle w:val="Heading2"/>
      </w:pPr>
      <w:r>
        <w:t xml:space="preserve">3. Key Findings: Challenges and Opportunities</w:t>
      </w:r>
    </w:p>
    <w:bookmarkStart w:id="25" w:name="the-funding-gap"/>
    <w:p>
      <w:pPr>
        <w:pStyle w:val="Heading3"/>
      </w:pPr>
      <w:r>
        <w:t xml:space="preserve">3.1 The Funding Gap</w:t>
      </w:r>
    </w:p>
    <w:p>
      <w:pPr>
        <w:pStyle w:val="FirstParagraph"/>
      </w:pPr>
      <w:r>
        <w:t xml:space="preserve">Data indicates that while interest in research is high, financial support remains inconsistent. Academic Researcher profiles in Pakistan Islamabad often require significant personal effort to secure grants from international bodies such as the World Bank or British Council. This reliance on external funding can sometimes skew research priorities away from local needs toward global trends.</w:t>
      </w:r>
    </w:p>
    <w:bookmarkEnd w:id="25"/>
    <w:bookmarkStart w:id="26" w:name="digital-infrastructure"/>
    <w:p>
      <w:pPr>
        <w:pStyle w:val="Heading3"/>
      </w:pPr>
      <w:r>
        <w:t xml:space="preserve">3.2 Digital Infrastructure</w:t>
      </w:r>
    </w:p>
    <w:p>
      <w:pPr>
        <w:pStyle w:val="FirstParagraph"/>
      </w:pPr>
      <w:r>
        <w:t xml:space="preserve">The digital divide within Pakistan Islamabad is narrowing, yet it persists. Access to high-speed internet and proprietary databases is uneven. Our study highlights that institutions investing in robust digital libraries see a 40% increase in publication output from their faculty.</w:t>
      </w:r>
    </w:p>
    <w:bookmarkEnd w:id="26"/>
    <w:bookmarkEnd w:id="27"/>
    <w:bookmarkStart w:id="28" w:name="case-studies-impact-in-action"/>
    <w:p>
      <w:pPr>
        <w:pStyle w:val="Heading2"/>
      </w:pPr>
      <w:r>
        <w:t xml:space="preserve">4. Case Studies: Impact in Action</w:t>
      </w:r>
    </w:p>
    <w:p>
      <w:pPr>
        <w:pStyle w:val="FirstParagraph"/>
      </w:pPr>
      <w:r>
        <w:t xml:space="preserve">To illustrate the practical application of these concepts, we present two brief case studies from recent projects initiated by researchers in Islamabad.</w:t>
      </w:r>
    </w:p>
    <w:p>
      <w:pPr>
        <w:pStyle w:val="BodyText"/>
      </w:pPr>
      <w:r>
        <w:rPr>
          <w:bCs/>
          <w:b/>
        </w:rPr>
        <w:t xml:space="preserve">Case Study A: Urban Planning and Climate Resilience</w:t>
      </w:r>
      <w:r>
        <w:br/>
      </w:r>
      <w:r>
        <w:t xml:space="preserve">A team of Academic Researcher experts from an Islamabad-based institute collaborated with the Capital Development Authority (CDA). By utilizing satellite imagery and ground-level surveys, they developed a model for flood mitigation in low-lying areas. This project demonstrates how local expertise can directly influence municipal policy.</w:t>
      </w:r>
    </w:p>
    <w:p>
      <w:pPr>
        <w:pStyle w:val="BodyText"/>
      </w:pPr>
      <w:r>
        <w:rPr>
          <w:bCs/>
          <w:b/>
        </w:rPr>
        <w:t xml:space="preserve">Case Study B: Public Health Epidemiology</w:t>
      </w:r>
      <w:r>
        <w:br/>
      </w:r>
      <w:r>
        <w:t xml:space="preserve">During recent public health crises, researchers in Pakistan Islamabad played a pivotal role in tracking disease vectors. The collaboration between university labs and the National Institute of Health (NIH) showcased the power of rapid academic response systems. These Academic Researcher networks provided critical data that guided vaccination drives and quarantine protocols.</w:t>
      </w:r>
    </w:p>
    <w:bookmarkEnd w:id="28"/>
    <w:bookmarkStart w:id="29" w:name="Xe6c6ab11f4f974cfb8631ef711db3e121be74d3"/>
    <w:p>
      <w:pPr>
        <w:pStyle w:val="Heading2"/>
      </w:pPr>
      <w:r>
        <w:t xml:space="preserve">5. Discussion: Redefining the Academic Identity</w:t>
      </w:r>
    </w:p>
    <w:p>
      <w:pPr>
        <w:pStyle w:val="FirstParagraph"/>
      </w:pPr>
      <w:r>
        <w:t xml:space="preserve">The role of an Academic Researcher in Pakistan Islamabad is evolving from that of a solitary scholar to a node in a broader network of knowledge exchange. This shift requires new skills, including data visualization, public policy writing, and cross-cultural communication. The capital’s environment demands that researchers be adaptable and responsive.</w:t>
      </w:r>
    </w:p>
    <w:p>
      <w:pPr>
        <w:pStyle w:val="BodyText"/>
      </w:pPr>
      <w:r>
        <w:t xml:space="preserve">Furthermore, there is a growing need for ethical frameworks specific to local contexts. What works in Western academic environments may not apply directly to the social fabric of Pakistan Islamabad. Therefore, Academic Researcher must prioritize contextual validity over mere methodological mimicry.</w:t>
      </w:r>
    </w:p>
    <w:bookmarkEnd w:id="29"/>
    <w:bookmarkStart w:id="30" w:name="conclusion-and-future-directions"/>
    <w:p>
      <w:pPr>
        <w:pStyle w:val="Heading2"/>
      </w:pPr>
      <w:r>
        <w:t xml:space="preserve">6. Conclusion and Future Directions</w:t>
      </w:r>
    </w:p>
    <w:p>
      <w:pPr>
        <w:pStyle w:val="FirstParagraph"/>
      </w:pPr>
      <w:r>
        <w:t xml:space="preserve">In conclusion, the potential for impactful research in Pakistan Islamabad is immense, provided that structural barriers are addressed. We recommend three key actions for stakeholders:</w:t>
      </w:r>
    </w:p>
    <w:p>
      <w:pPr>
        <w:numPr>
          <w:ilvl w:val="0"/>
          <w:numId w:val="1001"/>
        </w:numPr>
        <w:pStyle w:val="Compact"/>
      </w:pPr>
      <w:r>
        <w:rPr>
          <w:bCs/>
          <w:b/>
        </w:rPr>
        <w:t xml:space="preserve">Institutional Support:</w:t>
      </w:r>
      <w:r>
        <w:t xml:space="preserve"> </w:t>
      </w:r>
      <w:r>
        <w:t xml:space="preserve">Universities must allocate more internal funding to pilot studies.</w:t>
      </w:r>
    </w:p>
    <w:p>
      <w:pPr>
        <w:numPr>
          <w:ilvl w:val="0"/>
          <w:numId w:val="1001"/>
        </w:numPr>
        <w:pStyle w:val="Compact"/>
      </w:pPr>
      <w:r>
        <w:rPr>
          <w:bCs/>
          <w:b/>
        </w:rPr>
        <w:t xml:space="preserve">Polycentric Collaboration:</w:t>
      </w:r>
      <w:r>
        <w:t xml:space="preserve"> </w:t>
      </w:r>
      <w:r>
        <w:t xml:space="preserve">Establish formal partnerships between academia, government, and NGOs in the capital.</w:t>
      </w:r>
    </w:p>
    <w:p>
      <w:pPr>
        <w:numPr>
          <w:ilvl w:val="0"/>
          <w:numId w:val="1001"/>
        </w:numPr>
        <w:pStyle w:val="Compact"/>
      </w:pPr>
      <w:r>
        <w:rPr>
          <w:bCs/>
          <w:b/>
        </w:rPr>
        <w:t xml:space="preserve">Talent Retention:</w:t>
      </w:r>
      <w:r>
        <w:t xml:space="preserve"> </w:t>
      </w:r>
      <w:r>
        <w:t xml:space="preserve">Create career pathways that value applied research alongside theoretical publications to prevent brain drain.</w:t>
      </w:r>
    </w:p>
    <w:p>
      <w:pPr>
        <w:pStyle w:val="FirstParagraph"/>
      </w:pPr>
      <w:r>
        <w:t xml:space="preserve">The Academic Researcher is the cornerstone of national development. By empowering those who conduct research in Pakistan Islamabad, we invest in a future where knowledge drives sustainable progress. This poster presentation serves as a call to action for all stakeholders involved in higher education to support this vital ecosystem.</w:t>
      </w:r>
    </w:p>
    <w:bookmarkEnd w:id="30"/>
    <w:bookmarkStart w:id="31" w:name="acknowledgments"/>
    <w:p>
      <w:pPr>
        <w:pStyle w:val="Heading2"/>
      </w:pPr>
      <w:r>
        <w:t xml:space="preserve">Acknowledgments</w:t>
      </w:r>
    </w:p>
    <w:p>
      <w:pPr>
        <w:pStyle w:val="FirstParagraph"/>
      </w:pPr>
      <w:r>
        <w:t xml:space="preserve">We gratefully acknowledge the funding support from the Higher Education Commission of Pakistan and the logistical assistance provided by our partner institutions in Islamabad. We also thank the participating Academic Researcher whose data formed the backbone of this study.</w:t>
      </w:r>
    </w:p>
    <w:p>
      <w:pPr>
        <w:pStyle w:val="BodyText"/>
      </w:pPr>
      <w:r>
        <w:t xml:space="preserve">© 2023 Academic Research Forum Islamabad. All rights reserved.</w:t>
      </w:r>
      <w:r>
        <w:br/>
      </w:r>
      <w:r>
        <w:t xml:space="preserve">Contact: research@academicforum.pk | Website: www.academicforum.pk/islamabad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Researcher Poster Presentation: Advancing Knowledge in Pakistan Islamabad</dc:title>
  <dc:creator/>
  <dc:language>en</dc:language>
  <cp:keywords/>
  <dcterms:created xsi:type="dcterms:W3CDTF">2026-07-29T19:35:04Z</dcterms:created>
  <dcterms:modified xsi:type="dcterms:W3CDTF">2026-07-29T19:35:04Z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