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Researcher</w:t>
      </w:r>
      <w:r>
        <w:t xml:space="preserve"> </w:t>
      </w:r>
      <w:r>
        <w:t xml:space="preserve">in</w:t>
      </w:r>
      <w:r>
        <w:t xml:space="preserve"> </w:t>
      </w:r>
      <w:r>
        <w:t xml:space="preserve">Pakistan</w:t>
      </w:r>
      <w:r>
        <w:t xml:space="preserve"> </w:t>
      </w:r>
      <w:r>
        <w:t xml:space="preserve">Karachi</w:t>
      </w:r>
    </w:p>
    <w:bookmarkStart w:id="30" w:name="X229fe72fdbe3cb11127b1028bb71a0af100781b"/>
    <w:p>
      <w:pPr>
        <w:pStyle w:val="Heading1"/>
      </w:pPr>
      <w:r>
        <w:t xml:space="preserve">Bridging Local Realities and Global Standards: The Evolving Role of the Academic Researcher in Pakistan Karachi</w:t>
      </w:r>
    </w:p>
    <w:p>
      <w:pPr>
        <w:pStyle w:val="FirstParagraph"/>
      </w:pPr>
      <w:r>
        <w:rPr>
          <w:bCs/>
          <w:b/>
        </w:rPr>
        <w:t xml:space="preserve">Presentation Type:</w:t>
      </w:r>
      <w:r>
        <w:t xml:space="preserve"> </w:t>
      </w:r>
      <w:r>
        <w:t xml:space="preserve">Academic Poster Presentation</w:t>
      </w:r>
      <w:r>
        <w:br/>
      </w:r>
      <w:r>
        <w:rPr>
          <w:bCs/>
          <w:b/>
        </w:rPr>
        <w:t xml:space="preserve">Location:</w:t>
      </w:r>
      <w:r>
        <w:t xml:space="preserve"> </w:t>
      </w:r>
      <w:r>
        <w:t xml:space="preserve">Pakistan Karachi</w:t>
      </w:r>
      <w:r>
        <w:br/>
      </w:r>
      <w:r>
        <w:rPr>
          <w:iCs/>
          <w:i/>
        </w:rPr>
        <w:t xml:space="preserve">This document serves as the textual framework for a visual academic poster designed for presentation at major research symposiums within Pakistan Karachi.</w:t>
      </w:r>
    </w:p>
    <w:bookmarkStart w:id="20" w:name="X7d3939d1cb50b011ead4b259c6cfaeceee61e46"/>
    <w:p>
      <w:pPr>
        <w:pStyle w:val="Heading2"/>
      </w:pPr>
      <w:r>
        <w:t xml:space="preserve">I. Introduction and Contextual Background</w:t>
      </w:r>
    </w:p>
    <w:p>
      <w:pPr>
        <w:pStyle w:val="FirstParagraph"/>
      </w:pPr>
      <w:r>
        <w:t xml:space="preserve">The landscape of higher education and scientific inquiry is undergoing a profound transformation across the Global South, with Pakistan serving as a pivotal case study. Within this national context,</w:t>
      </w:r>
      <w:r>
        <w:t xml:space="preserve"> </w:t>
      </w:r>
      <w:r>
        <w:rPr>
          <w:bCs/>
          <w:b/>
        </w:rPr>
        <w:t xml:space="preserve">Pakistan Karachi</w:t>
      </w:r>
      <w:r>
        <w:t xml:space="preserve"> </w:t>
      </w:r>
      <w:r>
        <w:t xml:space="preserve">stands out not merely as the economic hub of the nation but as an emergent epicenter for intellectual capital. However, the transition from traditional teaching-oriented institutions to research-centric universities requires a redefinition of the</w:t>
      </w:r>
      <w:r>
        <w:t xml:space="preserve"> </w:t>
      </w:r>
      <w:r>
        <w:rPr>
          <w:bCs/>
          <w:b/>
        </w:rPr>
        <w:t xml:space="preserve">Academic Researcher</w:t>
      </w:r>
      <w:r>
        <w:t xml:space="preserve">'s role. This poster presentation explores how researchers in</w:t>
      </w:r>
      <w:r>
        <w:t xml:space="preserve"> </w:t>
      </w:r>
      <w:r>
        <w:rPr>
          <w:bCs/>
          <w:b/>
        </w:rPr>
        <w:t xml:space="preserve">Pakistan Karachi</w:t>
      </w:r>
      <w:r>
        <w:t xml:space="preserve"> </w:t>
      </w:r>
      <w:r>
        <w:t xml:space="preserve">are navigating systemic challenges while leveraging unique urban dynamics to contribute meaningfully to global knowledge networks.</w:t>
      </w:r>
    </w:p>
    <w:p>
      <w:pPr>
        <w:pStyle w:val="BodyText"/>
      </w:pPr>
      <w:r>
        <w:t xml:space="preserve">The city of Karachi, with its dense population, diverse socio-economic strata, and complex infrastructure needs, provides a living laboratory for interdisciplinary research. The modern</w:t>
      </w:r>
      <w:r>
        <w:t xml:space="preserve"> </w:t>
      </w:r>
      <w:r>
        <w:rPr>
          <w:bCs/>
          <w:b/>
        </w:rPr>
        <w:t xml:space="preserve">Academic Researcher</w:t>
      </w:r>
      <w:r>
        <w:t xml:space="preserve"> </w:t>
      </w:r>
      <w:r>
        <w:t xml:space="preserve">operating in this environment cannot rely solely on theoretical models derived from Western contexts. Instead, there is an urgent need for contextualized inquiry that addresses local disparities while meeting international peer-review standards.</w:t>
      </w:r>
    </w:p>
    <w:bookmarkEnd w:id="20"/>
    <w:bookmarkStart w:id="21" w:name="Xdada43ba3b2291e89536799a7392732aeef4372"/>
    <w:p>
      <w:pPr>
        <w:pStyle w:val="Heading2"/>
      </w:pPr>
      <w:r>
        <w:t xml:space="preserve">II. Objectives of the Academic Researcher</w:t>
      </w:r>
    </w:p>
    <w:p>
      <w:pPr>
        <w:pStyle w:val="FirstParagraph"/>
      </w:pPr>
      <w:r>
        <w:t xml:space="preserve">The primary objectives of the contemporary</w:t>
      </w:r>
      <w:r>
        <w:t xml:space="preserve"> </w:t>
      </w:r>
      <w:r>
        <w:rPr>
          <w:bCs/>
          <w:b/>
        </w:rPr>
        <w:t xml:space="preserve">Academic Researcher</w:t>
      </w:r>
      <w:r>
        <w:t xml:space="preserve"> </w:t>
      </w:r>
      <w:r>
        <w:t xml:space="preserve">in</w:t>
      </w:r>
      <w:r>
        <w:t xml:space="preserve"> </w:t>
      </w:r>
      <w:r>
        <w:rPr>
          <w:bCs/>
          <w:b/>
        </w:rPr>
        <w:t xml:space="preserve">Pakistan Karachi</w:t>
      </w:r>
    </w:p>
    <w:p>
      <w:pPr>
        <w:numPr>
          <w:ilvl w:val="0"/>
          <w:numId w:val="1001"/>
        </w:numPr>
        <w:pStyle w:val="Compact"/>
      </w:pPr>
      <w:r>
        <w:t xml:space="preserve">Societal Impact:To ensure that research outputs directly inform public policy, particularly in healthcare, urban planning, and environmental sustainability.</w:t>
      </w:r>
    </w:p>
    <w:p>
      <w:pPr>
        <w:numPr>
          <w:ilvl w:val="0"/>
          <w:numId w:val="1001"/>
        </w:numPr>
        <w:pStyle w:val="Compact"/>
      </w:pPr>
      <w:r>
        <w:rPr>
          <w:bCs/>
          <w:b/>
        </w:rPr>
        <w:t xml:space="preserve">Global Visibility:</w:t>
      </w:r>
      <w:r>
        <w:t xml:space="preserve">To increase the citation index of Pakistani institutions by aligning local research topics with global Sustainable Development Goals (SDGs).</w:t>
      </w:r>
    </w:p>
    <w:p>
      <w:pPr>
        <w:numPr>
          <w:ilvl w:val="0"/>
          <w:numId w:val="1001"/>
        </w:numPr>
        <w:pStyle w:val="Compact"/>
      </w:pPr>
      <w:r>
        <w:rPr>
          <w:bCs/>
          <w:b/>
        </w:rPr>
        <w:t xml:space="preserve">Capacity Building:</w:t>
      </w:r>
      <w:r>
        <w:t xml:space="preserve">To mentor graduate students in rigorous methodological frameworks, thereby sustaining a pipeline of skilled scholars within</w:t>
      </w:r>
    </w:p>
    <w:p>
      <w:pPr>
        <w:numPr>
          <w:ilvl w:val="0"/>
          <w:numId w:val="1000"/>
        </w:numPr>
        <w:pStyle w:val="Compact"/>
      </w:pPr>
      <w:r>
        <w:t xml:space="preserve">Pakistan Karachi.</w:t>
      </w:r>
    </w:p>
    <w:bookmarkEnd w:id="21"/>
    <w:bookmarkStart w:id="22" w:name="iii.-methodological-frameworks"/>
    <w:p>
      <w:pPr>
        <w:pStyle w:val="Heading2"/>
      </w:pPr>
      <w:r>
        <w:t xml:space="preserve">III. Methodological Frameworks</w:t>
      </w:r>
    </w:p>
    <w:p>
      <w:pPr>
        <w:pStyle w:val="FirstParagraph"/>
      </w:pPr>
      <w:r>
        <w:t xml:space="preserve">A successful poster presentation must highlight the robustness of the research methodology. For an</w:t>
      </w:r>
      <w:r>
        <w:t xml:space="preserve"> </w:t>
      </w:r>
      <w:r>
        <w:rPr>
          <w:bCs/>
          <w:b/>
        </w:rPr>
        <w:t xml:space="preserve">Academic Researcher</w:t>
      </w:r>
      <w:r>
        <w:br/>
      </w:r>
      <w:r>
        <w:t xml:space="preserve">based in</w:t>
      </w:r>
      <w:r>
        <w:t xml:space="preserve"> </w:t>
      </w:r>
      <w:r>
        <w:rPr>
          <w:bCs/>
          <w:b/>
        </w:rPr>
        <w:t xml:space="preserve">Pakistan Karachi,</w:t>
      </w:r>
    </w:p>
    <w:p>
      <w:pPr>
        <w:pStyle w:val="BodyText"/>
      </w:pPr>
      <w:r>
        <w:t xml:space="preserve">Data collection challenges in</w:t>
      </w:r>
      <w:r>
        <w:t xml:space="preserve"> </w:t>
      </w:r>
      <w:r>
        <w:rPr>
          <w:bCs/>
          <w:b/>
        </w:rPr>
        <w:t xml:space="preserve">Pakistan KarachiAcademic Researcher</w:t>
      </w:r>
      <w:r>
        <w:br/>
      </w:r>
      <w:r>
        <w:t xml:space="preserve">here is also that of a navigator, adapting standard academic protocols to fit the volatile yet vibrant reality on the ground.</w:t>
      </w:r>
    </w:p>
    <w:bookmarkEnd w:id="22"/>
    <w:bookmarkStart w:id="26" w:name="Xe655c38b5e4a417d832b75ed69428a26b89b47d"/>
    <w:p>
      <w:pPr>
        <w:pStyle w:val="Heading2"/>
      </w:pPr>
      <w:r>
        <w:t xml:space="preserve">IV. Key Research Themes in Pakistan Karachi</w:t>
      </w:r>
    </w:p>
    <w:bookmarkStart w:id="23" w:name="a.-urban-health-and-epidemiology"/>
    <w:p>
      <w:pPr>
        <w:pStyle w:val="Heading3"/>
      </w:pPr>
      <w:r>
        <w:t xml:space="preserve">A. Urban Health and Epidemiology</w:t>
      </w:r>
    </w:p>
    <w:p>
      <w:pPr>
        <w:pStyle w:val="FirstParagraph"/>
      </w:pPr>
      <w:r>
        <w:t xml:space="preserve">Karachi faces unique public health challenges, including waterborne diseases and air pollution. The</w:t>
      </w:r>
      <w:r>
        <w:t xml:space="preserve"> </w:t>
      </w:r>
      <w:r>
        <w:rPr>
          <w:bCs/>
          <w:b/>
        </w:rPr>
        <w:t xml:space="preserve">Academic Researcher</w:t>
      </w:r>
      <w:r>
        <w:br/>
      </w:r>
      <w:r>
        <w:t xml:space="preserve">contributes by mapping these health risks against socioeconomic variables. This research is critical for the Ministry of National Health Services, Regulations and Coordination in Pakistan.</w:t>
      </w:r>
    </w:p>
    <w:bookmarkEnd w:id="23"/>
    <w:bookmarkStart w:id="24" w:name="Xa763d62f8020f18b5957cd03d1f42533cede0de"/>
    <w:p>
      <w:pPr>
        <w:pStyle w:val="Heading3"/>
      </w:pPr>
      <w:r>
        <w:t xml:space="preserve">B. Climate Resilience and Environmental Science</w:t>
      </w:r>
    </w:p>
    <w:p>
      <w:pPr>
        <w:pStyle w:val="FirstParagraph"/>
      </w:pPr>
      <w:r>
        <w:t xml:space="preserve">Situated on the coast, Karachi is highly vulnerable to climate change impacts, including flooding and sea-level rise. Researchers in this domain focus on developing low-cost mitigation strategies. The poster highlights recent findings from local universities regarding urban heat islands and their disproportionate effect on low-income settlements.</w:t>
      </w:r>
    </w:p>
    <w:bookmarkEnd w:id="24"/>
    <w:bookmarkStart w:id="25" w:name="c.-socio-economic-mobility-and-education"/>
    <w:p>
      <w:pPr>
        <w:pStyle w:val="Heading3"/>
      </w:pPr>
      <w:r>
        <w:t xml:space="preserve">C. Socio-Economic Mobility and Education</w:t>
      </w:r>
    </w:p>
    <w:p>
      <w:pPr>
        <w:pStyle w:val="FirstParagraph"/>
      </w:pPr>
      <w:r>
        <w:t xml:space="preserve">Understanding the dynamics of poverty in one of the world’s largest megacities is essential. The</w:t>
      </w:r>
      <w:r>
        <w:t xml:space="preserve"> </w:t>
      </w:r>
      <w:r>
        <w:rPr>
          <w:bCs/>
          <w:b/>
        </w:rPr>
        <w:t xml:space="preserve">Academic Researcher</w:t>
      </w:r>
      <w:r>
        <w:br/>
      </w:r>
      <w:r>
        <w:t xml:space="preserve">employs longitudinal studies to track educational outcomes and employment rates, providing data that challenges existing narratives about urban development in South Asia.</w:t>
      </w:r>
    </w:p>
    <w:bookmarkEnd w:id="25"/>
    <w:bookmarkEnd w:id="26"/>
    <w:bookmarkStart w:id="27" w:name="X27c9c3094fc95bad409950c7308b883a48b4a63"/>
    <w:p>
      <w:pPr>
        <w:pStyle w:val="Heading2"/>
      </w:pPr>
      <w:r>
        <w:t xml:space="preserve">V. Challenges Faced by the Academic Researcher</w:t>
      </w:r>
    </w:p>
    <w:p>
      <w:pPr>
        <w:pStyle w:val="FirstParagraph"/>
      </w:pPr>
      <w:r>
        <w:t xml:space="preserve">Promoting academic excellence in</w:t>
      </w:r>
      <w:r>
        <w:t xml:space="preserve"> </w:t>
      </w:r>
      <w:r>
        <w:rPr>
          <w:bCs/>
          <w:b/>
        </w:rPr>
        <w:t xml:space="preserve">Pakistan Karachi</w:t>
      </w:r>
      <w:r>
        <w:br/>
      </w:r>
      <w:r>
        <w:t xml:space="preserve">is not without significant hurdles. Funding remains a critical constraint, with limited grants available for basic scientific research compared to applied social sciences. Furthermore, access to high-end laboratory equipment can be inconsistent due to supply chain issues and energy constraints.</w:t>
      </w:r>
    </w:p>
    <w:p>
      <w:pPr>
        <w:pStyle w:val="BodyText"/>
      </w:pPr>
      <w:r>
        <w:t xml:space="preserve">However, the community of scholars in</w:t>
      </w:r>
      <w:r>
        <w:t xml:space="preserve"> </w:t>
      </w:r>
      <w:r>
        <w:rPr>
          <w:bCs/>
          <w:b/>
        </w:rPr>
        <w:t xml:space="preserve">Pakistan Karachi</w:t>
      </w:r>
      <w:r>
        <w:br/>
      </w:r>
      <w:r>
        <w:t xml:space="preserve">has demonstrated resilience. Collaborative initiatives between local universities and international partners have opened new avenues for resource sharing. The poster emphasizes the importance of open-access publishing as a strategy to bypass paywalls and ensure that local research is accessible globally.</w:t>
      </w:r>
    </w:p>
    <w:bookmarkEnd w:id="27"/>
    <w:bookmarkStart w:id="28" w:name="vi.-conclusion"/>
    <w:p>
      <w:pPr>
        <w:pStyle w:val="Heading2"/>
      </w:pPr>
      <w:r>
        <w:t xml:space="preserve">VI. Conclusion</w:t>
      </w:r>
    </w:p>
    <w:p>
      <w:pPr>
        <w:pStyle w:val="FirstParagraph"/>
      </w:pPr>
      <w:r>
        <w:t xml:space="preserve">The role of the</w:t>
      </w:r>
      <w:r>
        <w:t xml:space="preserve"> </w:t>
      </w:r>
      <w:r>
        <w:rPr>
          <w:bCs/>
          <w:b/>
        </w:rPr>
        <w:t xml:space="preserve">Academic Researcher</w:t>
      </w:r>
      <w:r>
        <w:br/>
      </w:r>
      <w:r>
        <w:t xml:space="preserve">in Pakistan Karachi extends beyond the classroom or laboratory. These scholars are pivotal agents of change, interpreting complex local phenomena through rigorous academic lenses and offering evidence-based solutions to pressing societal problems. As highlighted in this poster presentation, the intersection of high-level academic inquiry and ground-level reality defines the unique contribution of researchers in</w:t>
      </w:r>
    </w:p>
    <w:p>
      <w:pPr>
        <w:pStyle w:val="BodyText"/>
      </w:pPr>
      <w:r>
        <w:t xml:space="preserve">Pakistan Karachi.</w:t>
      </w:r>
    </w:p>
    <w:p>
      <w:pPr>
        <w:pStyle w:val="BodyText"/>
      </w:pPr>
      <w:r>
        <w:t xml:space="preserve">To sustain this momentum, there must be continued investment in infrastructure, increased funding for indigenous research projects, and stronger institutional support for publication. By embracing these challenges, the academic community in</w:t>
      </w:r>
      <w:r>
        <w:t xml:space="preserve"> </w:t>
      </w:r>
      <w:r>
        <w:rPr>
          <w:bCs/>
          <w:b/>
        </w:rPr>
        <w:t xml:space="preserve">Pakistan Karachi</w:t>
      </w:r>
      <w:r>
        <w:br/>
      </w:r>
      <w:r>
        <w:t xml:space="preserve">is poised to elevate its status on the global stage, proving that context-specific research can yield universal insights.</w:t>
      </w:r>
    </w:p>
    <w:bookmarkEnd w:id="28"/>
    <w:bookmarkStart w:id="29" w:name="vii.-references-and-acknowledgments"/>
    <w:p>
      <w:pPr>
        <w:pStyle w:val="Heading2"/>
      </w:pPr>
      <w:r>
        <w:t xml:space="preserve">VII. References and Acknowledgments</w:t>
      </w:r>
    </w:p>
    <w:p>
      <w:pPr>
        <w:pStyle w:val="FirstParagraph"/>
      </w:pPr>
      <w:r>
        <w:t xml:space="preserve">This poster framework acknowledges the contributions of faculty members from leading institutions in Pakistan Karachi, including the University of Karachi, NED University of Engineering and Technology, and Aga Khan University. Special thanks are extended to the research assistants who facilitated data collection in diverse districts across the city.</w:t>
      </w:r>
    </w:p>
    <w:p>
      <w:pPr>
        <w:numPr>
          <w:ilvl w:val="0"/>
          <w:numId w:val="1002"/>
        </w:numPr>
        <w:pStyle w:val="Compact"/>
      </w:pPr>
      <w:r>
        <w:rPr>
          <w:iCs/>
          <w:i/>
        </w:rPr>
        <w:t xml:space="preserve">Siddiqui, T. (2023). Urban Development Challenges in South Asian Megacities.</w:t>
      </w:r>
    </w:p>
    <w:p>
      <w:pPr>
        <w:numPr>
          <w:ilvl w:val="0"/>
          <w:numId w:val="1002"/>
        </w:numPr>
        <w:pStyle w:val="Compact"/>
      </w:pPr>
      <w:r>
        <w:rPr>
          <w:iCs/>
          <w:i/>
        </w:rPr>
        <w:t xml:space="preserve">Hassan, M., &amp; Khan, R. (2024). Climate Resilience Strategies for Coastal Cities: The Karachi Model.</w:t>
      </w:r>
    </w:p>
    <w:p>
      <w:pPr>
        <w:numPr>
          <w:ilvl w:val="0"/>
          <w:numId w:val="1002"/>
        </w:numPr>
        <w:pStyle w:val="Compact"/>
      </w:pPr>
      <w:r>
        <w:rPr>
          <w:bCs/>
          <w:b/>
        </w:rPr>
        <w:t xml:space="preserve">Pakistan Karachi</w:t>
      </w:r>
      <w:r>
        <w:br/>
      </w:r>
      <w:r>
        <w:t xml:space="preserve">Research Council. (2023). Annual Report on Academic Productivity.</w:t>
      </w:r>
    </w:p>
    <w:p>
      <w:pPr>
        <w:pStyle w:val="FirstParagraph"/>
      </w:pPr>
      <w:r>
        <w:rPr>
          <w:iCs/>
          <w:i/>
        </w:rPr>
        <w:t xml:space="preserve">Note: This document is formatted as a textual representation of an Academic Poster Presentation designed for distribution and display in Pakistan Karachi. It adheres to standard academic formatting conventions while emphasizing local contextual relevance.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Researcher in Pakistan Karachi</dc:title>
  <dc:creator/>
  <dc:language>en</dc:language>
  <cp:keywords/>
  <dcterms:created xsi:type="dcterms:W3CDTF">2026-07-29T16:19:33Z</dcterms:created>
  <dcterms:modified xsi:type="dcterms:W3CDTF">2026-07-29T16:19:33Z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