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fdab2fd754a53565483ac320fcbe9a06631012c"/>
    <w:p>
      <w:pPr>
        <w:pStyle w:val="Heading1"/>
      </w:pPr>
      <w:r>
        <w:t xml:space="preserve">The Evolving Landscape of the Academic Researcher in Saudi Arabia Jeddah</w:t>
      </w:r>
    </w:p>
    <w:p>
      <w:pPr>
        <w:pStyle w:val="FirstParagraph"/>
      </w:pPr>
      <w:r>
        <w:rPr>
          <w:bCs/>
          <w:b/>
        </w:rPr>
        <w:t xml:space="preserve">Presentation Title:</w:t>
      </w:r>
      <w:r>
        <w:t xml:space="preserve"> </w:t>
      </w:r>
      <w:r>
        <w:t xml:space="preserve">Bridging Tradition and Innovation: A Comprehensive Analysis of Academic Research Contributions in the Economic and Cultural Hub of Saudi Arabia Jeddah</w:t>
      </w:r>
    </w:p>
    <w:p>
      <w:pPr>
        <w:pStyle w:val="BodyText"/>
      </w:pPr>
      <w:r>
        <w:rPr>
          <w:bCs/>
          <w:b/>
        </w:rPr>
        <w:t xml:space="preserve">Presenter Focus:</w:t>
      </w:r>
      <w:r>
        <w:t xml:space="preserve"> </w:t>
      </w:r>
      <w:r>
        <w:t xml:space="preserve">The Strategic Role of the Academic Researcher within Vision 2030 Frameworks</w:t>
      </w:r>
    </w:p>
    <w:bookmarkStart w:id="20" w:name="X6ee832aa44e95d65ad167e9ffb4c386869aeab5"/>
    <w:p>
      <w:pPr>
        <w:pStyle w:val="Heading2"/>
      </w:pPr>
      <w:r>
        <w:t xml:space="preserve">1. Introduction: Contextualizing Academic Research in a Dynamic Region</w:t>
      </w:r>
    </w:p>
    <w:p>
      <w:pPr>
        <w:pStyle w:val="FirstParagraph"/>
      </w:pPr>
      <w:r>
        <w:t xml:space="preserve">The landscape of higher education and scientific inquiry is undergoing a profound transformation globally, but nowhere is this shift more palpable than in the Kingdom of Saudi Arabia. Specifically, within the vibrant coastal city of</w:t>
      </w:r>
      <w:r>
        <w:t xml:space="preserve"> </w:t>
      </w:r>
      <w:r>
        <w:rPr>
          <w:bCs/>
          <w:b/>
        </w:rPr>
        <w:t xml:space="preserve">Saudi Arabia Jeddah</w:t>
      </w:r>
      <w:r>
        <w:t xml:space="preserve">, there exists a unique intersection where historical maritime heritage meets future-oriented economic diversification. This poster presentation aims to delineate the critical role of the</w:t>
      </w:r>
      <w:r>
        <w:t xml:space="preserve"> </w:t>
      </w:r>
      <w:r>
        <w:rPr>
          <w:bCs/>
          <w:b/>
        </w:rPr>
        <w:t xml:space="preserve">Academic Researcher</w:t>
      </w:r>
      <w:r>
        <w:t xml:space="preserve"> </w:t>
      </w:r>
      <w:r>
        <w:t xml:space="preserve">as an agent of change, innovation, and cultural preservation. By examining the specific context of</w:t>
      </w:r>
      <w:r>
        <w:t xml:space="preserve"> </w:t>
      </w:r>
      <w:r>
        <w:rPr>
          <w:bCs/>
          <w:b/>
        </w:rPr>
        <w:t xml:space="preserve">Saudi Arabia Jeddah</w:t>
      </w:r>
      <w:r>
        <w:t xml:space="preserve">, we can better understand how local scholars are contributing to national goals while addressing regional challenges.</w:t>
      </w:r>
    </w:p>
    <w:p>
      <w:pPr>
        <w:pStyle w:val="BodyText"/>
      </w:pPr>
      <w:r>
        <w:t xml:space="preserve">The primary objective of this document is to highlight that the modern</w:t>
      </w:r>
      <w:r>
        <w:t xml:space="preserve"> </w:t>
      </w:r>
      <w:r>
        <w:rPr>
          <w:bCs/>
          <w:b/>
        </w:rPr>
        <w:t xml:space="preserve">Academic Researcher</w:t>
      </w:r>
      <w:r>
        <w:t xml:space="preserve"> </w:t>
      </w:r>
      <w:r>
        <w:t xml:space="preserve">is no longer confined to the ivory tower. Instead, they are active participants in policy-making, industrial development, and social cohesion. In</w:t>
      </w:r>
      <w:r>
        <w:t xml:space="preserve"> </w:t>
      </w:r>
      <w:r>
        <w:rPr>
          <w:bCs/>
          <w:b/>
        </w:rPr>
        <w:t xml:space="preserve">Saudi Arabia Jeddah</w:t>
      </w:r>
      <w:r>
        <w:t xml:space="preserve">, a city known for its commercial vitality and status as a gateway to the Holy Cities, the demand for rigorous academic inquiry has never been higher.</w:t>
      </w:r>
    </w:p>
    <w:bookmarkEnd w:id="20"/>
    <w:bookmarkStart w:id="21" w:name="Xd6645323f4ff0fee6643c605268a99c8fed87c2"/>
    <w:p>
      <w:pPr>
        <w:pStyle w:val="Heading2"/>
      </w:pPr>
      <w:r>
        <w:t xml:space="preserve">2. The Strategic Imperative: Vision 2030 and Knowledge Economy</w:t>
      </w:r>
    </w:p>
    <w:p>
      <w:pPr>
        <w:pStyle w:val="FirstParagraph"/>
      </w:pPr>
      <w:r>
        <w:t xml:space="preserve">To understand the position of an</w:t>
      </w:r>
      <w:r>
        <w:t xml:space="preserve"> </w:t>
      </w:r>
      <w:r>
        <w:rPr>
          <w:bCs/>
          <w:b/>
        </w:rPr>
        <w:t xml:space="preserve">Academic Researcher</w:t>
      </w:r>
      <w:r>
        <w:t xml:space="preserve">, one must first acknowledge the overarching framework of Saudi Arabia’s Vision 2030. This national roadmap seeks to reduce dependence on oil, diversify the economy, and develop public service sectors such as health, education, infrastructure, and recreation. In this context,</w:t>
      </w:r>
      <w:r>
        <w:t xml:space="preserve"> </w:t>
      </w:r>
      <w:r>
        <w:rPr>
          <w:bCs/>
          <w:b/>
        </w:rPr>
        <w:t xml:space="preserve">Saudi Arabia Jeddah</w:t>
      </w:r>
      <w:r>
        <w:t xml:space="preserve"> </w:t>
      </w:r>
      <w:r>
        <w:t xml:space="preserve">serves as a primary engine for economic growth through its ports, tourism initiatives like the Red Sea Project nearby, and expanding educational institutions.</w:t>
      </w:r>
    </w:p>
    <w:p>
      <w:pPr>
        <w:pStyle w:val="BodyText"/>
      </w:pPr>
      <w:r>
        <w:t xml:space="preserve">The</w:t>
      </w:r>
      <w:r>
        <w:t xml:space="preserve"> </w:t>
      </w:r>
      <w:r>
        <w:rPr>
          <w:bCs/>
          <w:b/>
        </w:rPr>
        <w:t xml:space="preserve">Academic Researcher</w:t>
      </w:r>
      <w:r>
        <w:t xml:space="preserve"> </w:t>
      </w:r>
      <w:r>
        <w:t xml:space="preserve">plays a pivotal role in this vision by:</w:t>
      </w:r>
    </w:p>
    <w:p>
      <w:pPr>
        <w:numPr>
          <w:ilvl w:val="0"/>
          <w:numId w:val="1001"/>
        </w:numPr>
        <w:pStyle w:val="Compact"/>
      </w:pPr>
      <w:r>
        <w:rPr>
          <w:bCs/>
          <w:b/>
        </w:rPr>
        <w:t xml:space="preserve">Data-Driven Policy Formulation:</w:t>
      </w:r>
    </w:p>
    <w:p>
      <w:pPr>
        <w:numPr>
          <w:ilvl w:val="0"/>
          <w:numId w:val="1001"/>
        </w:numPr>
        <w:pStyle w:val="Compact"/>
      </w:pPr>
      <w:r>
        <w:rPr>
          <w:bCs/>
          <w:b/>
        </w:rPr>
        <w:t xml:space="preserve">Innovation Hubs:</w:t>
      </w:r>
    </w:p>
    <w:p>
      <w:pPr>
        <w:numPr>
          <w:ilvl w:val="0"/>
          <w:numId w:val="1001"/>
        </w:numPr>
        <w:pStyle w:val="Compact"/>
      </w:pPr>
      <w:r>
        <w:rPr>
          <w:bCs/>
          <w:b/>
        </w:rPr>
        <w:t xml:space="preserve">Talent Development:</w:t>
      </w:r>
    </w:p>
    <w:bookmarkEnd w:id="21"/>
    <w:bookmarkStart w:id="25" w:name="Xd06c2c89dc0bfe0fa8f59ab3e8d32081fc4e95f"/>
    <w:p>
      <w:pPr>
        <w:pStyle w:val="Heading2"/>
      </w:pPr>
      <w:r>
        <w:t xml:space="preserve">3. Key Research Domains in Saudi Arabia Jeddah</w:t>
      </w:r>
    </w:p>
    <w:p>
      <w:pPr>
        <w:pStyle w:val="FirstParagraph"/>
      </w:pPr>
      <w:r>
        <w:t xml:space="preserve">The work of an</w:t>
      </w:r>
      <w:r>
        <w:t xml:space="preserve"> </w:t>
      </w:r>
      <w:r>
        <w:rPr>
          <w:bCs/>
          <w:b/>
        </w:rPr>
        <w:t xml:space="preserve">Academic Researcher</w:t>
      </w:r>
      <w:r>
        <w:t xml:space="preserve"> </w:t>
      </w:r>
      <w:r>
        <w:t xml:space="preserve">in this region is diverse and interdisciplinary. The following areas represent the most critical frontiers of inquiry currently being pursued by scholars in Jeddah:</w:t>
      </w:r>
    </w:p>
    <w:bookmarkStart w:id="22" w:name="X2601813f3f4735cddcc52fa3588f03b27fca9c4"/>
    <w:p>
      <w:pPr>
        <w:pStyle w:val="Heading3"/>
      </w:pPr>
      <w:r>
        <w:t xml:space="preserve">A. Environmental Sustainability and Marine Biology</w:t>
      </w:r>
    </w:p>
    <w:p>
      <w:pPr>
        <w:pStyle w:val="FirstParagraph"/>
      </w:pPr>
      <w:r>
        <w:t xml:space="preserve">Given its location on the Red Sea,</w:t>
      </w:r>
      <w:r>
        <w:t xml:space="preserve"> </w:t>
      </w:r>
      <w:r>
        <w:rPr>
          <w:bCs/>
          <w:b/>
        </w:rPr>
        <w:t xml:space="preserve">Saudi Arabia Jeddah</w:t>
      </w:r>
      <w:r>
        <w:t xml:space="preserve"> </w:t>
      </w:r>
      <w:r>
        <w:t xml:space="preserve">is at the forefront of marine conservation efforts. Academic researchers are studying the impact of climate change on coral reefs, investigating sustainable fishing practices, and developing technologies for desalination that minimize environmental footprint. These studies are not merely academic; they are essential for protecting the biodiversity that attracts global tourism.</w:t>
      </w:r>
    </w:p>
    <w:bookmarkEnd w:id="22"/>
    <w:bookmarkStart w:id="23" w:name="X273f5d0644f125a45e241531af37236e4ba1758"/>
    <w:p>
      <w:pPr>
        <w:pStyle w:val="Heading3"/>
      </w:pPr>
      <w:r>
        <w:t xml:space="preserve">B. Urban Development and Smart City Infrastructure</w:t>
      </w:r>
    </w:p>
    <w:p>
      <w:pPr>
        <w:pStyle w:val="FirstParagraph"/>
      </w:pPr>
      <w:r>
        <w:t xml:space="preserve">Jeddah is one of the fastest-growing cities in the Middle East, facing challenges related to urban sprawl and infrastructure strain. The</w:t>
      </w:r>
      <w:r>
        <w:t xml:space="preserve"> </w:t>
      </w:r>
      <w:r>
        <w:rPr>
          <w:bCs/>
          <w:b/>
        </w:rPr>
        <w:t xml:space="preserve">Academic Researcher</w:t>
      </w:r>
      <w:r>
        <w:t xml:space="preserve"> </w:t>
      </w:r>
      <w:r>
        <w:t xml:space="preserve">contributes to "Smart Jeddah" initiatives by utilizing big data analytics to improve public transportation systems, optimize energy consumption in high-rise buildings, and enhance digital connectivity for residents.</w:t>
      </w:r>
    </w:p>
    <w:bookmarkEnd w:id="23"/>
    <w:bookmarkStart w:id="24" w:name="X578dc0d988af9b9a5dfb48b03ab28227e2fc803"/>
    <w:p>
      <w:pPr>
        <w:pStyle w:val="Heading3"/>
      </w:pPr>
      <w:r>
        <w:t xml:space="preserve">C. Cultural Heritage and Digital Preservation</w:t>
      </w:r>
    </w:p>
    <w:p>
      <w:pPr>
        <w:pStyle w:val="FirstParagraph"/>
      </w:pPr>
      <w:r>
        <w:t xml:space="preserve">The historic district of Al-Balad in Jeddah is a UNESCO World Heritage site. Researchers are employing digital archiving technologies, 3D mapping, and archaeological analysis to preserve this architectural marvel while managing the pressures of modern urbanization. This work bridges the gap between historical preservation and contemporary urban planning.</w:t>
      </w:r>
    </w:p>
    <w:bookmarkEnd w:id="24"/>
    <w:bookmarkEnd w:id="25"/>
    <w:bookmarkStart w:id="26" w:name="challenges-faced-by-academic-researchers"/>
    <w:p>
      <w:pPr>
        <w:pStyle w:val="Heading2"/>
      </w:pPr>
      <w:r>
        <w:t xml:space="preserve">4. Challenges Faced by Academic Researchers</w:t>
      </w:r>
    </w:p>
    <w:p>
      <w:pPr>
        <w:pStyle w:val="FirstParagraph"/>
      </w:pPr>
      <w:r>
        <w:t xml:space="preserve">While opportunities are abundant,</w:t>
      </w:r>
      <w:r>
        <w:t xml:space="preserve"> </w:t>
      </w:r>
      <w:r>
        <w:rPr>
          <w:bCs/>
          <w:b/>
        </w:rPr>
        <w:t xml:space="preserve">Saudi Arabia Jeddah</w:t>
      </w:r>
      <w:r>
        <w:t xml:space="preserve">'s academic community faces distinct challenges:</w:t>
      </w:r>
    </w:p>
    <w:p>
      <w:pPr>
        <w:numPr>
          <w:ilvl w:val="0"/>
          <w:numId w:val="1002"/>
        </w:numPr>
        <w:pStyle w:val="Compact"/>
      </w:pPr>
      <w:r>
        <w:rPr>
          <w:bCs/>
          <w:b/>
        </w:rPr>
        <w:t xml:space="preserve">Funding Allocation:</w:t>
      </w:r>
    </w:p>
    <w:p>
      <w:pPr>
        <w:numPr>
          <w:ilvl w:val="0"/>
          <w:numId w:val="1002"/>
        </w:numPr>
        <w:pStyle w:val="Compact"/>
      </w:pPr>
      <w:r>
        <w:rPr>
          <w:bCs/>
          <w:b/>
        </w:rPr>
        <w:t xml:space="preserve">Cross-Border Collaboration:</w:t>
      </w:r>
      <w:r>
        <w:t xml:space="preserve">Saudi Arabia Jeddah.</w:t>
      </w:r>
    </w:p>
    <w:p>
      <w:pPr>
        <w:numPr>
          <w:ilvl w:val="0"/>
          <w:numId w:val="1002"/>
        </w:numPr>
        <w:pStyle w:val="Compact"/>
      </w:pPr>
      <w:r>
        <w:rPr>
          <w:bCs/>
          <w:b/>
        </w:rPr>
        <w:t xml:space="preserve">Talent Retention:</w:t>
      </w:r>
    </w:p>
    <w:bookmarkEnd w:id="26"/>
    <w:bookmarkStart w:id="27" w:name="Xccaa03afa226f61fda9f693b78df8c9e7c7b105"/>
    <w:p>
      <w:pPr>
        <w:pStyle w:val="Heading2"/>
      </w:pPr>
      <w:r>
        <w:t xml:space="preserve">5. The Future Trajectory: Interdisciplinary Synergies</w:t>
      </w:r>
    </w:p>
    <w:p>
      <w:pPr>
        <w:pStyle w:val="FirstParagraph"/>
      </w:pPr>
      <w:r>
        <w:t xml:space="preserve">The future of academic inquiry in this region lies in synergy. The modern</w:t>
      </w:r>
      <w:r>
        <w:t xml:space="preserve"> </w:t>
      </w:r>
      <w:r>
        <w:rPr>
          <w:bCs/>
          <w:b/>
        </w:rPr>
        <w:t xml:space="preserve">Academic Researcher</w:t>
      </w:r>
      <w:r>
        <w:t xml:space="preserve"> </w:t>
      </w:r>
      <w:r>
        <w:t xml:space="preserve">must break down silos between engineering, social sciences, and humanities. For instance, solving water scarcity issues requires not just chemical engineers (to improve desalination) but also sociologists (to understand community usage patterns) and economists (to ensure affordability).</w:t>
      </w:r>
    </w:p>
    <w:p>
      <w:pPr>
        <w:pStyle w:val="BodyText"/>
      </w:pPr>
      <w:r>
        <w:t xml:space="preserve">In</w:t>
      </w:r>
      <w:r>
        <w:t xml:space="preserve"> </w:t>
      </w:r>
      <w:r>
        <w:rPr>
          <w:bCs/>
          <w:b/>
        </w:rPr>
        <w:t xml:space="preserve">Saudi Arabia Jeddah</w:t>
      </w:r>
      <w:r>
        <w:t xml:space="preserve">, we are seeing a rise in collaborative centers where these disciplines converge. Universities in the city are increasingly partnering with private sector entities, creating a feedback loop where academic findings are rapidly translated into commercial applications.</w:t>
      </w:r>
    </w:p>
    <w:bookmarkEnd w:id="27"/>
    <w:bookmarkStart w:id="28" w:name="Xcf4e57251f2df3b6644dfe7f19bbe8e4f6d67a6"/>
    <w:p>
      <w:pPr>
        <w:pStyle w:val="Heading2"/>
      </w:pPr>
      <w:r>
        <w:t xml:space="preserve">6. Conclusion: The Researcher as a Catalyst for National Identity</w:t>
      </w:r>
    </w:p>
    <w:p>
      <w:pPr>
        <w:pStyle w:val="FirstParagraph"/>
      </w:pPr>
      <w:r>
        <w:t xml:space="preserve">In conclusion, the role of the</w:t>
      </w:r>
      <w:r>
        <w:t xml:space="preserve"> </w:t>
      </w:r>
      <w:r>
        <w:rPr>
          <w:bCs/>
          <w:b/>
        </w:rPr>
        <w:t xml:space="preserve">Academic Researcher</w:t>
      </w:r>
      <w:r>
        <w:t xml:space="preserve"> </w:t>
      </w:r>
      <w:r>
        <w:t xml:space="preserve">extends far beyond publishing papers. In the dynamic ecosystem of</w:t>
      </w:r>
      <w:r>
        <w:t xml:space="preserve"> </w:t>
      </w:r>
      <w:r>
        <w:rPr>
          <w:bCs/>
          <w:b/>
        </w:rPr>
        <w:t xml:space="preserve">Saudi Arabia Jeddah</w:t>
      </w:r>
      <w:r>
        <w:t xml:space="preserve">, these scholars are architects of the future. They are safeguarding cultural heritage while pioneering technological solutions for environmental and urban challenges.</w:t>
      </w:r>
    </w:p>
    <w:p>
      <w:pPr>
        <w:pStyle w:val="BodyText"/>
      </w:pPr>
      <w:r>
        <w:t xml:space="preserve">This poster presentation underscores that supporting academic research is not merely an investment in science, but a strategic imperative for national development. By empowering researchers with resources, autonomy, and global connectivity, Saudi Arabia Jeddah positions itself as a leading hub of knowledge in the Arab world. The synergy between traditional values and modern inquiry creates a unique model of academic excellence that serves both local communities and the global scientific community.</w:t>
      </w:r>
    </w:p>
    <w:p>
      <w:pPr>
        <w:pStyle w:val="BodyText"/>
      </w:pPr>
      <w:r>
        <w:t xml:space="preserve">As we move forward, it is imperative that policymakers, institutional leaders, and society at large recognize the multifaceted contributions of the</w:t>
      </w:r>
      <w:r>
        <w:t xml:space="preserve"> </w:t>
      </w:r>
      <w:r>
        <w:rPr>
          <w:bCs/>
          <w:b/>
        </w:rPr>
        <w:t xml:space="preserve">Academic Researcher</w:t>
      </w:r>
      <w:r>
        <w:t xml:space="preserve">. Their work in Jeddah exemplifies how academic rigor can drive tangible socio-economic progress, aligning perfectly with the ambitious goals of Vision 2030.</w:t>
      </w:r>
    </w:p>
    <w:p>
      <w:pPr>
        <w:pStyle w:val="BodyText"/>
      </w:pPr>
      <w:r>
        <w:rPr>
          <w:iCs/>
          <w:i/>
        </w:rPr>
        <w:t xml:space="preserve">This document was prepared for dissemination to stakeholders, university administrators, and policy makers interested in the advancement of higher education and research infrastructure in Saudi Arabia Jeddah. For further inquiries regarding data sources or collaborative opportunities, please contact the Department of Academic 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Role of the Academic Researcher in Saudi Arabia Jeddah</dc:title>
  <dc:creator/>
  <dc:language>en</dc:language>
  <cp:keywords/>
  <dcterms:created xsi:type="dcterms:W3CDTF">2026-07-29T17:15:55Z</dcterms:created>
  <dcterms:modified xsi:type="dcterms:W3CDTF">2026-07-29T17:15:55Z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