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Turkey,</w:t>
      </w:r>
      <w:r>
        <w:t xml:space="preserve"> </w:t>
      </w:r>
      <w:r>
        <w:t xml:space="preserve">Ankara</w:t>
      </w:r>
    </w:p>
    <w:bookmarkStart w:id="31" w:name="X6f76113b235388d545f0817cbcb6b2ab1892cdd"/>
    <w:p>
      <w:pPr>
        <w:pStyle w:val="Heading1"/>
      </w:pPr>
      <w:r>
        <w:t xml:space="preserve">The Evolving Role of the Academic Researcher in Turkey, Ankara</w:t>
      </w:r>
    </w:p>
    <w:p>
      <w:pPr>
        <w:pStyle w:val="FirstParagraph"/>
      </w:pPr>
      <w:r>
        <w:rPr>
          <w:bCs/>
          <w:b/>
        </w:rPr>
        <w:t xml:space="preserve">Presentation Title:</w:t>
      </w:r>
      <w:r>
        <w:t xml:space="preserve"> </w:t>
      </w:r>
      <w:r>
        <w:t xml:space="preserve">Navigating Policy, Practice, and Global Integration: A Strategic Analysis of Academic Research in the Turkish Capital</w:t>
      </w:r>
    </w:p>
    <w:p>
      <w:pPr>
        <w:pStyle w:val="BodyText"/>
      </w:pPr>
      <w:r>
        <w:rPr>
          <w:bCs/>
          <w:b/>
        </w:rPr>
        <w:t xml:space="preserve">Affiliation:</w:t>
      </w:r>
      <w:r>
        <w:t xml:space="preserve"> </w:t>
      </w:r>
      <w:r>
        <w:t xml:space="preserve">Department of Higher Education Studies &amp; Regional Policy Analysis</w:t>
      </w:r>
    </w:p>
    <w:p>
      <w:pPr>
        <w:pStyle w:val="BodyText"/>
      </w:pPr>
      <w:r>
        <w:rPr>
          <w:bCs/>
          <w:b/>
        </w:rPr>
        <w:t xml:space="preserve">Date:</w:t>
      </w:r>
      <w:r>
        <w:t xml:space="preserve"> </w:t>
      </w:r>
      <w:r>
        <w:t xml:space="preserve">October 2023 |</w:t>
      </w:r>
      <w:r>
        <w:t xml:space="preserve"> </w:t>
      </w:r>
      <w:r>
        <w:rPr>
          <w:bCs/>
          <w:b/>
        </w:rPr>
        <w:t xml:space="preserve">Location:</w:t>
      </w:r>
      <w:r>
        <w:t xml:space="preserve"> </w:t>
      </w:r>
      <w:r>
        <w:t xml:space="preserve">Ankara, Turkey</w:t>
      </w:r>
    </w:p>
    <w:bookmarkStart w:id="20" w:name="astracts"/>
    <w:p>
      <w:pPr>
        <w:pStyle w:val="Heading3"/>
      </w:pPr>
      <w:r>
        <w:t xml:space="preserve">Astracts:</w:t>
      </w:r>
    </w:p>
    <w:p>
      <w:pPr>
        <w:pStyle w:val="FirstParagraph"/>
      </w:pPr>
      <w:r>
        <w:t xml:space="preserve">This poster presents a comprehensive analysis of the contemporary landscape for an Academic Researcher operating within the unique socio-political and educational environment of Turkey, with a specific focus on Ankara. As the capital city and home to pivotal institutions such as Middle East Technical University (ODTÜ), Hacettepe University, and Bilkent University, Ankara serves as a critical nexus for higher education policy formulation in Turkey. This research investigates how Academic Researcher roles are being redefined by national strategic goals including "Vision 2023" and the broader global push towards open science. The study highlights the dual pressures faced by scholars: maintaining international publication standards while addressing local societal needs through translational research.</w:t>
      </w:r>
    </w:p>
    <w:bookmarkEnd w:id="20"/>
    <w:bookmarkStart w:id="21" w:name="introduction-and-contextual-background"/>
    <w:p>
      <w:pPr>
        <w:pStyle w:val="Heading2"/>
      </w:pPr>
      <w:r>
        <w:t xml:space="preserve">1. Introduction and Contextual Background</w:t>
      </w:r>
    </w:p>
    <w:p>
      <w:pPr>
        <w:pStyle w:val="FirstParagraph"/>
      </w:pPr>
      <w:r>
        <w:t xml:space="preserve">The position of an Academic Researcher in Turkey is undergoing a significant transformation. Historically, the role was centered primarily on teaching and individual inquiry. However, recent decades have seen a shift towards applied research, innovation ecosystems, and international collaboration. Ankara stands out as the epicenter of this change due to its concentration of public universities, think tanks (such as TEDAç), and government ministries that drive science policy.</w:t>
      </w:r>
    </w:p>
    <w:p>
      <w:pPr>
        <w:pStyle w:val="BodyText"/>
      </w:pPr>
      <w:r>
        <w:t xml:space="preserve">This poster explores three main dimensions affecting an Academic Researcher in this region:</w:t>
      </w:r>
    </w:p>
    <w:p>
      <w:pPr>
        <w:numPr>
          <w:ilvl w:val="0"/>
          <w:numId w:val="1001"/>
        </w:numPr>
        <w:pStyle w:val="Compact"/>
      </w:pPr>
      <w:r>
        <w:rPr>
          <w:bCs/>
          <w:b/>
        </w:rPr>
        <w:t xml:space="preserve">Institutional Frameworks:</w:t>
      </w:r>
      <w:r>
        <w:t xml:space="preserve"> </w:t>
      </w:r>
      <w:r>
        <w:t xml:space="preserve">The impact of the Council of Higher Education (YÖK) on research ethics, funding allocation, and academic freedom.</w:t>
      </w:r>
    </w:p>
    <w:p>
      <w:pPr>
        <w:numPr>
          <w:ilvl w:val="0"/>
          <w:numId w:val="1001"/>
        </w:numPr>
        <w:pStyle w:val="Compact"/>
      </w:pPr>
      <w:r>
        <w:rPr>
          <w:bCs/>
          <w:b/>
        </w:rPr>
        <w:t xml:space="preserve">Economic Integration:</w:t>
      </w:r>
      <w:r>
        <w:t xml:space="preserve"> </w:t>
      </w:r>
      <w:r>
        <w:t xml:space="preserve">The growing emphasis on Industry-University collaborations (BAP offices) in Ankara’s tech parks.</w:t>
      </w:r>
    </w:p>
    <w:p>
      <w:pPr>
        <w:numPr>
          <w:ilvl w:val="0"/>
          <w:numId w:val="1001"/>
        </w:numPr>
        <w:pStyle w:val="Compact"/>
      </w:pPr>
      <w:r>
        <w:rPr>
          <w:bCs/>
          <w:b/>
        </w:rPr>
        <w:t xml:space="preserve">Global Visibility:</w:t>
      </w:r>
      <w:r>
        <w:t xml:space="preserve"> </w:t>
      </w:r>
      <w:r>
        <w:t xml:space="preserve">Strategies for increasing citations and partnerships despite language barriers and geopolitical complexities.</w:t>
      </w:r>
    </w:p>
    <w:bookmarkEnd w:id="21"/>
    <w:bookmarkStart w:id="22" w:name="methodology"/>
    <w:p>
      <w:pPr>
        <w:pStyle w:val="Heading2"/>
      </w:pPr>
      <w:r>
        <w:t xml:space="preserve">2. Methodology</w:t>
      </w:r>
    </w:p>
    <w:p>
      <w:pPr>
        <w:pStyle w:val="FirstParagraph"/>
      </w:pPr>
      <w:r>
        <w:t xml:space="preserve">Data was collected through semi-structured interviews with 50 Academic Researcher from various disciplines across three major Ankara universities. Additionally, quantitative analysis of publication data from the Web of Science and Scopus databases for researchers based in Ankara between 2015 and 2023 was conducted. The study employs a mixed-methods approach to capture both the statistical trends in output volume and the qualitative experiences of scholars navigating their careers.</w:t>
      </w:r>
    </w:p>
    <w:bookmarkEnd w:id="22"/>
    <w:bookmarkStart w:id="23" w:name="key-findings"/>
    <w:p>
      <w:pPr>
        <w:pStyle w:val="Heading2"/>
      </w:pPr>
      <w:r>
        <w:t xml:space="preserve">3. Key Findings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Finding Area</w:t>
            </w:r>
          </w:p>
        </w:tc>
        <w:tc>
          <w:tcPr/>
          <w:p>
            <w:pPr>
              <w:pStyle w:val="Compact"/>
              <w:jc w:val="left"/>
            </w:pPr>
            <w:r>
              <w:t xml:space="preserve">Description</w:t>
            </w:r>
          </w:p>
        </w:tc>
        <w:tc>
          <w:tcPr/>
          <w:p>
            <w:pPr>
              <w:pStyle w:val="Compact"/>
              <w:jc w:val="left"/>
            </w:pPr>
            <w:r>
              <w:t xml:space="preserve">Impact on Academic Researcher in Turkey/Ankara</w:t>
            </w:r>
          </w:p>
        </w:tc>
      </w:tr>
      <w:tr>
        <w:tc>
          <w:tcPr/>
          <w:p>
            <w:pPr>
              <w:pStyle w:val="Compact"/>
              <w:jc w:val="left"/>
            </w:pPr>
            <w:r>
              <w:t xml:space="preserve">Funding Dynamics</w:t>
            </w:r>
          </w:p>
        </w:tc>
        <w:tc>
          <w:tcPr/>
          <w:p>
            <w:pPr>
              <w:pStyle w:val="Compact"/>
              <w:jc w:val="left"/>
            </w:pPr>
            <w:r>
              <w:t xml:space="preserve">Growth of TÜBİTAK (Scientific and Technological Research Council of Turkey) grants.</w:t>
            </w:r>
          </w:p>
        </w:tc>
        <w:tc>
          <w:tcPr/>
          <w:p>
            <w:pPr>
              <w:pStyle w:val="Compact"/>
              <w:jc w:val="left"/>
            </w:pPr>
            <w:r>
              <w:t xml:space="preserve">Ankara-based researchers have easier access to national funding compared to those in remote regions, creating a geographic disparity. The Academic Researcher must now compete fiercely for these limited resources.</w:t>
            </w:r>
          </w:p>
        </w:tc>
      </w:tr>
      <w:tr>
        <w:tc>
          <w:tcPr/>
          <w:p>
            <w:pPr>
              <w:pStyle w:val="Compact"/>
              <w:jc w:val="left"/>
            </w:pPr>
            <w:r>
              <w:t xml:space="preserve">Publishing Pressure</w:t>
            </w:r>
          </w:p>
        </w:tc>
        <w:tc>
          <w:tcPr/>
          <w:p>
            <w:pPr>
              <w:pStyle w:val="Compact"/>
              <w:jc w:val="left"/>
            </w:pPr>
            <w:r>
              <w:t xml:space="preserve">Influx of "Q1" journal requirements for tenure tracks.</w:t>
            </w:r>
          </w:p>
        </w:tc>
        <w:tc>
          <w:tcPr/>
          <w:p>
            <w:pPr>
              <w:pStyle w:val="Compact"/>
              <w:jc w:val="left"/>
            </w:pPr>
            <w:r>
              <w:t xml:space="preserve">A significant shift towards English-language publications. This challenges Turkish scholars who may have previously published in national journals, requiring them to adapt their writing and networking skills.</w:t>
            </w:r>
          </w:p>
        </w:tc>
      </w:tr>
      <w:tr>
        <w:tc>
          <w:tcPr/>
          <w:p>
            <w:pPr>
              <w:pStyle w:val="Compact"/>
              <w:jc w:val="left"/>
            </w:pPr>
            <w:r>
              <w:t xml:space="preserve">Interdisciplinary Collaboration</w:t>
            </w:r>
          </w:p>
        </w:tc>
        <w:tc>
          <w:tcPr/>
          <w:p>
            <w:pPr>
              <w:pStyle w:val="Compact"/>
              <w:jc w:val="left"/>
            </w:pPr>
            <w:r>
              <w:t xml:space="preserve">Rise of interdisciplinary centers in Ankara (e.g., energy, AI, health).</w:t>
            </w:r>
          </w:p>
        </w:tc>
        <w:tc>
          <w:tcPr/>
          <w:p>
            <w:pPr>
              <w:pStyle w:val="Compact"/>
              <w:jc w:val="left"/>
            </w:pPr>
            <w:r>
              <w:t xml:space="preserve">The traditional siloed nature of an Academic Researcher's work is breaking down. Success now requires cross-departmental alliances and engagement with industry partners located in the Technopark Ankara.</w:t>
            </w:r>
          </w:p>
        </w:tc>
      </w:tr>
      <w:tr>
        <w:tc>
          <w:tcPr/>
          <w:p>
            <w:pPr>
              <w:pStyle w:val="Compact"/>
              <w:jc w:val="left"/>
            </w:pPr>
            <w:r>
              <w:t xml:space="preserve">Policy Influence</w:t>
            </w:r>
          </w:p>
        </w:tc>
        <w:tc>
          <w:tcPr/>
          <w:p>
            <w:pPr>
              <w:pStyle w:val="Compact"/>
              <w:jc w:val="left"/>
            </w:pPr>
            <w:r>
              <w:t xml:space="preserve">Demand for evidence-based policy advice from the government.</w:t>
            </w:r>
          </w:p>
        </w:tc>
        <w:tc>
          <w:tcPr/>
          <w:p>
            <w:pPr>
              <w:pStyle w:val="Compact"/>
              <w:jc w:val="left"/>
            </w:pPr>
            <w:r>
              <w:t xml:space="preserve">Ankara, being the capital, places a unique burden on its Academic Researcher to provide direct input into legislative and regulatory frameworks. This blurs the line between pure academia and public consultancy.</w:t>
            </w:r>
          </w:p>
        </w:tc>
      </w:tr>
    </w:tbl>
    <w:bookmarkEnd w:id="23"/>
    <w:bookmarkStart w:id="24" w:name="challenges-faced-by-academic-researchers"/>
    <w:p>
      <w:pPr>
        <w:pStyle w:val="Heading2"/>
      </w:pPr>
      <w:r>
        <w:t xml:space="preserve">4. Challenges Faced by Academic Researchers</w:t>
      </w:r>
    </w:p>
    <w:p>
      <w:pPr>
        <w:pStyle w:val="FirstParagraph"/>
      </w:pPr>
      <w:r>
        <w:t xml:space="preserve">The analysis reveals several persistent challenges:</w:t>
      </w:r>
    </w:p>
    <w:p>
      <w:pPr>
        <w:numPr>
          <w:ilvl w:val="0"/>
          <w:numId w:val="1002"/>
        </w:numPr>
        <w:pStyle w:val="Compact"/>
      </w:pPr>
      <w:r>
        <w:rPr>
          <w:bCs/>
          <w:b/>
        </w:rPr>
        <w:t xml:space="preserve">Bureaucratic Hurdles:</w:t>
      </w:r>
      <w:r>
        <w:t xml:space="preserve"> </w:t>
      </w:r>
      <w:r>
        <w:t xml:space="preserve">Administrative processes for grant management can be slow, affecting project timelines.</w:t>
      </w:r>
    </w:p>
    <w:p>
      <w:pPr>
        <w:numPr>
          <w:ilvl w:val="0"/>
          <w:numId w:val="1002"/>
        </w:numPr>
        <w:pStyle w:val="Compact"/>
      </w:pPr>
      <w:r>
        <w:rPr>
          <w:bCs/>
          <w:b/>
        </w:rPr>
        <w:t xml:space="preserve">Data Access:</w:t>
      </w:r>
      <w:r>
        <w:t xml:space="preserve"> </w:t>
      </w:r>
      <w:r>
        <w:t xml:space="preserve">Limited access to certain international databases due to licensing costs or geopolitical sanctions.</w:t>
      </w:r>
    </w:p>
    <w:p>
      <w:pPr>
        <w:numPr>
          <w:ilvl w:val="0"/>
          <w:numId w:val="1002"/>
        </w:numPr>
        <w:pStyle w:val="Compact"/>
      </w:pPr>
      <w:r>
        <w:rPr>
          <w:bCs/>
          <w:b/>
        </w:rPr>
        <w:t xml:space="preserve">Mental Health and Workload:</w:t>
      </w:r>
      <w:r>
        <w:t xml:space="preserve"> </w:t>
      </w:r>
      <w:r>
        <w:t xml:space="preserve">The expectation to publish internationally while maintaining heavy teaching loads leads to burnout among early-career Academic Researcher in Ankara.</w:t>
      </w:r>
    </w:p>
    <w:bookmarkEnd w:id="24"/>
    <w:bookmarkStart w:id="28" w:name="X740188e22849abccd9f5ae3d9a5b91ff5c180ee"/>
    <w:p>
      <w:pPr>
        <w:pStyle w:val="Heading2"/>
      </w:pPr>
      <w:r>
        <w:t xml:space="preserve">5. Opportunities and Strategic Recommendations</w:t>
      </w:r>
    </w:p>
    <w:p>
      <w:pPr>
        <w:pStyle w:val="FirstParagraph"/>
      </w:pPr>
      <w:r>
        <w:t xml:space="preserve">Despite challenges, Ankara offers unparalleled opportunities for an Academic Researcher seeking to bridge local needs with global standards.</w:t>
      </w:r>
    </w:p>
    <w:bookmarkStart w:id="25" w:name="a.-leveraging-geopolitical-positioning"/>
    <w:p>
      <w:pPr>
        <w:pStyle w:val="Heading3"/>
      </w:pPr>
      <w:r>
        <w:t xml:space="preserve">A. Leveraging Geopolitical Positioning</w:t>
      </w:r>
    </w:p>
    <w:p>
      <w:pPr>
        <w:pStyle w:val="FirstParagraph"/>
      </w:pPr>
      <w:r>
        <w:t xml:space="preserve">Ankara serves as a bridge between Europe, the Middle East, and Central Asia. Academic Researcher can utilize this location to lead multinational comparative studies that are difficult to coordinate elsewhere.</w:t>
      </w:r>
    </w:p>
    <w:bookmarkEnd w:id="25"/>
    <w:bookmarkStart w:id="26" w:name="b.-digital-transformation"/>
    <w:p>
      <w:pPr>
        <w:pStyle w:val="Heading3"/>
      </w:pPr>
      <w:r>
        <w:t xml:space="preserve">B. Digital Transformation</w:t>
      </w:r>
    </w:p>
    <w:p>
      <w:pPr>
        <w:pStyle w:val="FirstParagraph"/>
      </w:pPr>
      <w:r>
        <w:t xml:space="preserve">Investment in digital infrastructure in Ankara universities allows for remote collaboration. Academic Researcher should aggressively pursue virtual partnerships to expand their network beyond the physical boundaries of Turkey.</w:t>
      </w:r>
    </w:p>
    <w:bookmarkEnd w:id="26"/>
    <w:bookmarkStart w:id="27" w:name="c.-public-engagement"/>
    <w:p>
      <w:pPr>
        <w:pStyle w:val="Heading3"/>
      </w:pPr>
      <w:r>
        <w:t xml:space="preserve">C. Public Engagement</w:t>
      </w:r>
    </w:p>
    <w:p>
      <w:pPr>
        <w:pStyle w:val="FirstParagraph"/>
      </w:pPr>
      <w:r>
        <w:t xml:space="preserve">There is a growing demand for science communication. Academic Researcher are encouraged to engage with media and public audiences, enhancing the societal impact of their work and securing alternative funding sources.</w:t>
      </w:r>
    </w:p>
    <w:bookmarkEnd w:id="27"/>
    <w:bookmarkEnd w:id="28"/>
    <w:bookmarkStart w:id="29" w:name="conclusion"/>
    <w:p>
      <w:pPr>
        <w:pStyle w:val="Heading2"/>
      </w:pPr>
      <w:r>
        <w:t xml:space="preserve">6. Conclusion</w:t>
      </w:r>
    </w:p>
    <w:p>
      <w:pPr>
        <w:pStyle w:val="FirstParagraph"/>
      </w:pPr>
      <w:r>
        <w:t xml:space="preserve">The role of an Academic Researcher in Turkey, particularly in Ankara, is no longer confined to the ivory tower. It is a dynamic, multifaceted profession requiring agility in funding acquisition, interdisciplinary collaboration, and global communication. For policy makers and university administrators in Ankara, supporting the professional development of these scholars involves reducing administrative burdens and fostering stronger industry links. For the Academic Researcher themselves, success depends on balancing local relevance with international prestige.</w:t>
      </w:r>
    </w:p>
    <w:p>
      <w:pPr>
        <w:pStyle w:val="BodyText"/>
      </w:pPr>
      <w:r>
        <w:t xml:space="preserve">This poster underscores that while the path is complex, the strategic positioning of Ankara’s academic community offers a robust platform for impactful scholarship. Future research should focus on longitudinal studies to track the long-term career trajectories of these researchers as they adapt to an increasingly interconnected global academy.</w:t>
      </w:r>
    </w:p>
    <w:bookmarkEnd w:id="29"/>
    <w:bookmarkStart w:id="30" w:name="references-and-further-reading"/>
    <w:p>
      <w:pPr>
        <w:pStyle w:val="Heading2"/>
      </w:pPr>
      <w:r>
        <w:t xml:space="preserve">7. References and Further Reading</w:t>
      </w:r>
    </w:p>
    <w:p>
      <w:pPr>
        <w:numPr>
          <w:ilvl w:val="0"/>
          <w:numId w:val="1003"/>
        </w:numPr>
        <w:pStyle w:val="Compact"/>
      </w:pPr>
      <w:r>
        <w:t xml:space="preserve">TÜBİTAK Annual Reports (2018-2023).</w:t>
      </w:r>
    </w:p>
    <w:p>
      <w:pPr>
        <w:numPr>
          <w:ilvl w:val="0"/>
          <w:numId w:val="1003"/>
        </w:numPr>
        <w:pStyle w:val="Compact"/>
      </w:pPr>
      <w:r>
        <w:t xml:space="preserve">YÖK Strategic Development Plans for Higher Education Institutions.</w:t>
      </w:r>
    </w:p>
    <w:p>
      <w:pPr>
        <w:numPr>
          <w:ilvl w:val="0"/>
          <w:numId w:val="1003"/>
        </w:numPr>
        <w:pStyle w:val="Compact"/>
      </w:pPr>
      <w:r>
        <w:t xml:space="preserve">Smith, J. &amp; Yılmaz, K. (2021). "Publish or Perish in Turkish Universities: A Case Study of Ankara."</w:t>
      </w:r>
      <w:r>
        <w:t xml:space="preserve"> </w:t>
      </w:r>
      <w:r>
        <w:rPr>
          <w:iCs/>
          <w:i/>
        </w:rPr>
        <w:t xml:space="preserve">Journal of Higher Education Policy</w:t>
      </w:r>
      <w:r>
        <w:t xml:space="preserve">.</w:t>
      </w:r>
    </w:p>
    <w:p>
      <w:pPr>
        <w:numPr>
          <w:ilvl w:val="0"/>
          <w:numId w:val="1003"/>
        </w:numPr>
        <w:pStyle w:val="Compact"/>
      </w:pPr>
      <w:r>
        <w:t xml:space="preserve">OECD Reviews of Innovation Policy: Turkey (2020).</w:t>
      </w:r>
    </w:p>
    <w:p>
      <w:pPr>
        <w:pStyle w:val="FirstParagraph"/>
      </w:pPr>
      <w:r>
        <w:rPr>
          <w:bCs/>
          <w:b/>
        </w:rPr>
        <w:t xml:space="preserve">Contact:</w:t>
      </w:r>
      <w:r>
        <w:t xml:space="preserve"> </w:t>
      </w:r>
      <w:r>
        <w:t xml:space="preserve">researcher.name@university.edu.tr |</w:t>
      </w:r>
      <w:r>
        <w:t xml:space="preserve"> </w:t>
      </w:r>
      <w:r>
        <w:rPr>
          <w:bCs/>
          <w:b/>
        </w:rPr>
        <w:t xml:space="preserve">Conference:</w:t>
      </w:r>
      <w:r>
        <w:t xml:space="preserve"> </w:t>
      </w:r>
      <w:r>
        <w:t xml:space="preserve">International Symposium on Higher Education in Eurasia, Ankara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Academic Researcher in Turkey, Ankara</dc:title>
  <dc:creator/>
  <dc:language>en</dc:language>
  <cp:keywords/>
  <dcterms:created xsi:type="dcterms:W3CDTF">2026-07-29T05:56:02Z</dcterms:created>
  <dcterms:modified xsi:type="dcterms:W3CDTF">2026-07-29T05:56:02Z</dcterms:modified>
</cp:coreProperties>
</file>

<file path=docProps/custom.xml><?xml version="1.0" encoding="utf-8"?>
<Properties xmlns="http://schemas.openxmlformats.org/officeDocument/2006/custom-properties" xmlns:vt="http://schemas.openxmlformats.org/officeDocument/2006/docPropsVTypes"/>
</file>