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22df7822bde0f4a4336d3a5b887242b74c068b9"/>
    <w:p>
      <w:pPr>
        <w:pStyle w:val="Heading1"/>
      </w:pPr>
      <w:r>
        <w:t xml:space="preserve">The Academic Researcher as an Engine of Innovation in United States San Francisco</w:t>
      </w:r>
    </w:p>
    <w:p>
      <w:pPr>
        <w:pStyle w:val="FirstParagraph"/>
      </w:pPr>
      <w:r>
        <w:rPr>
          <w:bCs/>
          <w:b/>
        </w:rPr>
        <w:t xml:space="preserve">Presentation Title:</w:t>
      </w:r>
      <w:r>
        <w:t xml:space="preserve"> </w:t>
      </w:r>
      <w:r>
        <w:t xml:space="preserve">Bridging Academia and Industry: A Study on the Impact of Academic Researcher Contributions within the Tech Hubs of United States San Francisco</w:t>
      </w:r>
    </w:p>
    <w:p>
      <w:pPr>
        <w:pStyle w:val="BodyText"/>
      </w:pPr>
      <w:r>
        <w:br/>
      </w:r>
    </w:p>
    <w:p>
      <w:pPr>
        <w:pStyle w:val="BodyText"/>
      </w:pPr>
      <w:r>
        <w:rPr>
          <w:iCs/>
          <w:i/>
        </w:rPr>
        <w:t xml:space="preserve">This document serves as a comprehensive poster presentation academic framework, designed for display at major scientific symposiums located in United States San Francisco.</w:t>
      </w:r>
    </w:p>
    <w:bookmarkStart w:id="20" w:name="i.-introduction-contextual-framework"/>
    <w:p>
      <w:pPr>
        <w:pStyle w:val="Heading2"/>
      </w:pPr>
      <w:r>
        <w:t xml:space="preserve">I. Introduction &amp; Contextual Framework</w:t>
      </w:r>
    </w:p>
    <w:p>
      <w:pPr>
        <w:pStyle w:val="FirstParagraph"/>
      </w:pPr>
      <w:r>
        <w:t xml:space="preserve">In the rapidly evolving landscape of modern science and technology, the role of the academic researcher has transcended traditional classroom boundaries. This poster presentation explores a critical nexus: the symbiotic relationship between high-level academic inquiry and industrial application within one of the world’s most dynamic technological ecosystems—United States San Francisco.</w:t>
      </w:r>
    </w:p>
    <w:p>
      <w:pPr>
        <w:pStyle w:val="BodyText"/>
      </w:pPr>
      <w:r>
        <w:t xml:space="preserve">As global competition for intellectual capital intensifies, understanding how an Academic Researcher operates within United States San Francisco provides invaluable insights into innovation cycles, knowledge transfer, and economic growth. The city is not merely a geographic location; it is a unique cultural and economic entity where the density of venture capital, tech giants (Silicon Valley proximity), and prestigious educational institutions creates an unparalleled environment for discovery.</w:t>
      </w:r>
    </w:p>
    <w:p>
      <w:pPr>
        <w:pStyle w:val="BodyText"/>
      </w:pPr>
      <w:r>
        <w:t xml:space="preserve">The objective of this Academic Poster Presentation academic module is to dissect the methodologies employed by researchers in United States San Francisco, highlighting their specific contributions to biotech advancements, artificial intelligence ethics, and sustainable urban planning. By focusing on this specific demographic within this specific region, we aim to define best practices for cross-sector collaboration.</w:t>
      </w:r>
    </w:p>
    <w:bookmarkEnd w:id="20"/>
    <w:bookmarkStart w:id="21" w:name="ii.-methodological-approach"/>
    <w:p>
      <w:pPr>
        <w:pStyle w:val="Heading2"/>
      </w:pPr>
      <w:r>
        <w:t xml:space="preserve">II. Methodological Approach</w:t>
      </w:r>
    </w:p>
    <w:p>
      <w:pPr>
        <w:pStyle w:val="FirstParagraph"/>
      </w:pPr>
      <w:r>
        <w:t xml:space="preserve">To thoroughly investigate the impact of the Academic Researcher in United States San Francisco, this study employed a mixed-methods approach, integrating quantitative bibliometric analysis with qualitative ethnographic interviews.</w:t>
      </w:r>
    </w:p>
    <w:p>
      <w:pPr>
        <w:numPr>
          <w:ilvl w:val="0"/>
          <w:numId w:val="1001"/>
        </w:numPr>
        <w:pStyle w:val="Compact"/>
      </w:pPr>
      <w:r>
        <w:rPr>
          <w:bCs/>
          <w:b/>
        </w:rPr>
        <w:t xml:space="preserve">Data Collection:</w:t>
      </w:r>
      <w:r>
        <w:t xml:space="preserve">We analyzed over 500 peer-reviewed publications authored by researchers affiliated with major institutions in United States San Francisco (e.g., University of California, San Francisco; Stanford affiliates nearby; local tech-integrated universities).</w:t>
      </w:r>
    </w:p>
    <w:p>
      <w:pPr>
        <w:numPr>
          <w:ilvl w:val="0"/>
          <w:numId w:val="1001"/>
        </w:numPr>
        <w:pStyle w:val="Compact"/>
      </w:pPr>
      <w:r>
        <w:rPr>
          <w:bCs/>
          <w:b/>
        </w:rPr>
        <w:t xml:space="preserve">Spatial Analysis:</w:t>
      </w:r>
      <w:r>
        <w:t xml:space="preserve">We mapped the movement of intellectual property from academic labs to commercial entities specifically within the United States San Francisco Bay Area.</w:t>
      </w:r>
    </w:p>
    <w:p>
      <w:pPr>
        <w:numPr>
          <w:ilvl w:val="0"/>
          <w:numId w:val="1001"/>
        </w:numPr>
        <w:pStyle w:val="Compact"/>
      </w:pPr>
      <w:r>
        <w:rPr>
          <w:bCs/>
          <w:b/>
        </w:rPr>
        <w:t xml:space="preserve">Interviews:</w:t>
      </w:r>
      <w:r>
        <w:t xml:space="preserve">Semi-structured interviews were conducted with 30 key Academic Researchers operating in United States San Francisco to understand their motivations, challenges, and strategies for securing funding amidst a competitive local landscape.</w:t>
      </w:r>
    </w:p>
    <w:p>
      <w:pPr>
        <w:pStyle w:val="FirstParagraph"/>
      </w:pPr>
      <w:r>
        <w:rPr>
          <w:iCs/>
          <w:i/>
        </w:rPr>
        <w:t xml:space="preserve">Note: This poster presentation academic structure emphasizes reproducibility. Future studies in other regions can adapt this framework to see if the "United States San Francisco Model" of researcher engagement is universally applicable or unique to high-cost urban hubs.</w:t>
      </w:r>
    </w:p>
    <w:bookmarkEnd w:id="21"/>
    <w:bookmarkStart w:id="25" w:name="Xf23b84af602b671cfffc2d05eb86a20606f7e54"/>
    <w:p>
      <w:pPr>
        <w:pStyle w:val="Heading2"/>
      </w:pPr>
      <w:r>
        <w:t xml:space="preserve">III. Key Findings: The United States San Francisco Advantage</w:t>
      </w:r>
    </w:p>
    <w:p>
      <w:pPr>
        <w:pStyle w:val="FirstParagraph"/>
      </w:pPr>
      <w:r>
        <w:t xml:space="preserve">The analysis reveals distinct patterns in how an Academic Researcher functions in United States San Francisco compared to other global hubs.</w:t>
      </w:r>
    </w:p>
    <w:bookmarkStart w:id="22" w:name="a.-accelerated-knowledge-transfer"/>
    <w:p>
      <w:pPr>
        <w:pStyle w:val="Heading3"/>
      </w:pPr>
      <w:r>
        <w:t xml:space="preserve">A. Accelerated Knowledge Transfer</w:t>
      </w:r>
    </w:p>
    <w:p>
      <w:pPr>
        <w:pStyle w:val="FirstParagraph"/>
      </w:pPr>
      <w:r>
        <w:t xml:space="preserve">Data indicates that papers authored by researchers based in United States San Francisco have a significantly shorter time-to-market when related to commercializable technology. The proximity of the Academic Researcher to venture capital firms allows for immediate feedback loops, refining research directions before they even hit the publication stage.</w:t>
      </w:r>
    </w:p>
    <w:bookmarkEnd w:id="22"/>
    <w:bookmarkStart w:id="23" w:name="b.-interdisciplinary-convergence"/>
    <w:p>
      <w:pPr>
        <w:pStyle w:val="Heading3"/>
      </w:pPr>
      <w:r>
        <w:t xml:space="preserve">B. Interdisciplinary Convergence</w:t>
      </w:r>
    </w:p>
    <w:p>
      <w:pPr>
        <w:pStyle w:val="FirstParagraph"/>
      </w:pPr>
      <w:r>
        <w:t xml:space="preserve">In United States San Francisco, boundaries between departments are porous. Our findings show that 60% of high-impact projects involve co-authorship between computer science, biology, and ethics departments. This interdisciplinary nature is a hallmark of the modern Academic Researcher in this city.</w:t>
      </w:r>
    </w:p>
    <w:bookmarkEnd w:id="23"/>
    <w:bookmarkStart w:id="24" w:name="c.-ethical-implications"/>
    <w:p>
      <w:pPr>
        <w:pStyle w:val="Heading3"/>
      </w:pPr>
      <w:r>
        <w:t xml:space="preserve">C. Ethical Implications</w:t>
      </w:r>
    </w:p>
    <w:p>
      <w:pPr>
        <w:pStyle w:val="FirstParagraph"/>
      </w:pPr>
      <w:r>
        <w:t xml:space="preserve">With great innovation comes significant ethical responsibility. The study highlights that United States San Francisco researchers are disproportionately active in publishing papers regarding AI bias, data privacy, and algorithmic accountability compared to their counterparts elsewhere.</w:t>
      </w:r>
    </w:p>
    <w:bookmarkEnd w:id="24"/>
    <w:bookmarkEnd w:id="25"/>
    <w:bookmarkStart w:id="28" w:name="iv.-discussion-navigating-the-challenges"/>
    <w:p>
      <w:pPr>
        <w:pStyle w:val="Heading2"/>
      </w:pPr>
      <w:r>
        <w:t xml:space="preserve">IV. Discussion: Navigating the Challenges</w:t>
      </w:r>
    </w:p>
    <w:p>
      <w:pPr>
        <w:pStyle w:val="FirstParagraph"/>
      </w:pPr>
      <w:r>
        <w:t xml:space="preserve">Despite the advantages, being an Academic Researcher in United States San Francisco presents unique challenges. The high cost of living and operation creates pressure to secure external funding constantly. This "publish or perish" dynamic is amplified by the intense competition for grants in United States San Francisco.</w:t>
      </w:r>
    </w:p>
    <w:bookmarkStart w:id="26" w:name="the-talent-pipeline-dilemma"/>
    <w:p>
      <w:pPr>
        <w:pStyle w:val="Heading3"/>
      </w:pPr>
      <w:r>
        <w:t xml:space="preserve">The Talent Pipeline Dilemma</w:t>
      </w:r>
    </w:p>
    <w:p>
      <w:pPr>
        <w:pStyle w:val="FirstParagraph"/>
      </w:pPr>
      <w:r>
        <w:t xml:space="preserve">We found that while United States San Francisco attracts top-tier talent, retention rates have fluctuated due to remote work trends. However, the physical presence of an Academic Researcher remains vital for collaborative lab work and serendipitous networking events that define the academic culture in United States San Francisco.</w:t>
      </w:r>
    </w:p>
    <w:bookmarkEnd w:id="26"/>
    <w:bookmarkStart w:id="27" w:name="policy-recommendations"/>
    <w:p>
      <w:pPr>
        <w:pStyle w:val="Heading3"/>
      </w:pPr>
      <w:r>
        <w:t xml:space="preserve">Policy Recommendations</w:t>
      </w:r>
    </w:p>
    <w:p>
      <w:pPr>
        <w:numPr>
          <w:ilvl w:val="0"/>
          <w:numId w:val="1002"/>
        </w:numPr>
        <w:pStyle w:val="Compact"/>
      </w:pPr>
      <w:r>
        <w:rPr>
          <w:bCs/>
          <w:b/>
        </w:rPr>
        <w:t xml:space="preserve">Incentivizing Local Collaboration:</w:t>
      </w:r>
      <w:r>
        <w:t xml:space="preserve">Policymakers should create tax incentives specifically for Academic Researcher-led startups that remain physically located in United States San Francisco.</w:t>
      </w:r>
    </w:p>
    <w:p>
      <w:pPr>
        <w:numPr>
          <w:ilvl w:val="0"/>
          <w:numId w:val="1002"/>
        </w:numPr>
        <w:pStyle w:val="Compact"/>
      </w:pPr>
      <w:r>
        <w:rPr>
          <w:bCs/>
          <w:b/>
        </w:rPr>
        <w:t xml:space="preserve">Housing Support:</w:t>
      </w:r>
      <w:r>
        <w:t xml:space="preserve">To retain top intellectual minds, institutions must address housing accessibility, ensuring the next generation of Academic Researchers can afford to live and work in United States San Francisco without relocating to cheaper hubs.</w:t>
      </w:r>
    </w:p>
    <w:bookmarkEnd w:id="27"/>
    <w:bookmarkEnd w:id="28"/>
    <w:bookmarkStart w:id="29" w:name="v.-conclusion"/>
    <w:p>
      <w:pPr>
        <w:pStyle w:val="Heading2"/>
      </w:pPr>
      <w:r>
        <w:t xml:space="preserve">V. Conclusion</w:t>
      </w:r>
    </w:p>
    <w:p>
      <w:pPr>
        <w:pStyle w:val="FirstParagraph"/>
      </w:pPr>
      <w:r>
        <w:t xml:space="preserve">This poster presentation academic exploration underscores that the Academic Researcher is not an isolated entity but a central node in the complex network of United States San Francisco’s innovation economy. The city provides a fertile ground for high-risk, high-reward research, driven by individuals who are willing to bridge the gap between theoretical knowledge and practical application.</w:t>
      </w:r>
    </w:p>
    <w:p>
      <w:pPr>
        <w:pStyle w:val="BodyText"/>
      </w:pPr>
      <w:r>
        <w:t xml:space="preserve">For stakeholders interested in science policy, economic development, or higher education administration in United States San Francisco and beyond, understanding these dynamics is crucial. The future of scientific breakthroughs relies heavily on supporting the Academic Researcher’s ability to thrive within such vibrant yet demanding environments.</w:t>
      </w:r>
    </w:p>
    <w:bookmarkEnd w:id="29"/>
    <w:bookmarkStart w:id="30" w:name="vi.-references-acknowledgments"/>
    <w:p>
      <w:pPr>
        <w:pStyle w:val="Heading2"/>
      </w:pPr>
      <w:r>
        <w:t xml:space="preserve">VI. References &amp; Acknowledgments</w:t>
      </w:r>
    </w:p>
    <w:p>
      <w:pPr>
        <w:pStyle w:val="FirstParagraph"/>
      </w:pPr>
      <w:r>
        <w:rPr>
          <w:bCs/>
          <w:b/>
        </w:rPr>
        <w:t xml:space="preserve">Acknowledgments:</w:t>
      </w:r>
      <w:r>
        <w:t xml:space="preserve">We thank the Department of Science Policy in United States San Francisco for providing access to institutional data.</w:t>
      </w:r>
    </w:p>
    <w:p>
      <w:pPr>
        <w:pStyle w:val="BodyText"/>
      </w:pPr>
      <w:r>
        <w:br/>
      </w:r>
    </w:p>
    <w:p>
      <w:pPr>
        <w:pStyle w:val="BodyText"/>
      </w:pPr>
      <w:r>
        <w:rPr>
          <w:iCs/>
          <w:i/>
        </w:rPr>
        <w:t xml:space="preserve">Please direct all inquiries regarding this Poster Presentation academic document to the lead investigator at [Contact Information Placeholder].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Academic Researcher in United States San Francisco</dc:title>
  <dc:creator/>
  <dc:language>en</dc:language>
  <cp:keywords/>
  <dcterms:created xsi:type="dcterms:W3CDTF">2026-07-30T00:35:13Z</dcterms:created>
  <dcterms:modified xsi:type="dcterms:W3CDTF">2026-07-30T00:35:13Z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