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Academic</w:t>
      </w:r>
      <w:r>
        <w:t xml:space="preserve"> </w:t>
      </w:r>
      <w:r>
        <w:t xml:space="preserve">Researcher</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0" w:name="X30887f5231f9b76f7a6b3cdcf004ca7999c9dd6"/>
    <w:p>
      <w:pPr>
        <w:pStyle w:val="Heading1"/>
      </w:pPr>
      <w:r>
        <w:t xml:space="preserve">Elevating Scientific Inquiry: The Evolving Role of the Academic Researcher in Vietnam Ho Chi Minh City</w:t>
      </w:r>
    </w:p>
    <w:p>
      <w:pPr>
        <w:pStyle w:val="FirstParagraph"/>
      </w:pPr>
      <w:r>
        <w:t xml:space="preserve">A Comprehensive Analysis of Institutional Development, Regional Collaboration, and Future Trajectories</w:t>
      </w:r>
    </w:p>
    <w:bookmarkEnd w:id="20"/>
    <w:bookmarkStart w:id="21" w:name="abstract"/>
    <w:p>
      <w:pPr>
        <w:pStyle w:val="Heading2"/>
      </w:pPr>
      <w:r>
        <w:t xml:space="preserve">Abstract</w:t>
      </w:r>
    </w:p>
    <w:p>
      <w:pPr>
        <w:pStyle w:val="FirstParagraph"/>
      </w:pPr>
      <w:r>
        <w:t xml:space="preserve">This poster presentation examines the transformative landscape of higher education and scientific research within Vietnam Ho Chi Minh City. As the economic engine of Southern Vietnam, this metropolis has emerged as a critical hub for innovation in Southeast Asia. We analyze the shifting paradigm of the Academic Researcher role, moving from traditional teaching-centric duties to dynamic, industry-integrated scientific inquiry. This document outlines current challenges, strategic initiatives by leading institutions such as Vietnam National University – Ho Chi Minh City (VNU-HCM), and pathways toward sustainable academic growth in a rapidly globalizing environment.</w:t>
      </w:r>
    </w:p>
    <w:bookmarkEnd w:id="21"/>
    <w:bookmarkStart w:id="22" w:name="Xc4e9556f359976781fc8996bc1a50cc5cbd9e4a"/>
    <w:p>
      <w:pPr>
        <w:pStyle w:val="Heading2"/>
      </w:pPr>
      <w:r>
        <w:t xml:space="preserve">1. Introduction: The Context of Vietnam Ho Chi Minh City</w:t>
      </w:r>
    </w:p>
    <w:p>
      <w:pPr>
        <w:pStyle w:val="FirstParagraph"/>
      </w:pPr>
      <w:r>
        <w:t xml:space="preserve">Vietnam Ho Chi Minh City stands at the forefront of Southeast Asia’s technological and academic ascent. With a population exceeding nine million and a burgeoning middle class, the city demands high-quality research capabilities to solve local challenges ranging from urban flooding to digital infrastructure. For the Academic Researcher, this environment presents both immense opportunity and rigorous pressure to deliver tangible societal impact. The shift toward knowledge-based economies in Vietnam necessitates that researchers are not merely producers of theory but active participants in national development strategies.</w:t>
      </w:r>
    </w:p>
    <w:bookmarkEnd w:id="22"/>
    <w:bookmarkStart w:id="23" w:name="defining-the-modern-academic-researcher"/>
    <w:p>
      <w:pPr>
        <w:pStyle w:val="Heading2"/>
      </w:pPr>
      <w:r>
        <w:t xml:space="preserve">2. Defining the Modern Academic Researcher</w:t>
      </w:r>
    </w:p>
    <w:p>
      <w:pPr>
        <w:pStyle w:val="FirstParagraph"/>
      </w:pPr>
      <w:r>
        <w:t xml:space="preserve">The contemporary Academic Researcher is no longer confined to the ivory tower. In the context of Vietnam Ho Chi Minh City, this role requires a multidisciplinary approach.</w:t>
      </w:r>
    </w:p>
    <w:p>
      <w:pPr>
        <w:numPr>
          <w:ilvl w:val="0"/>
          <w:numId w:val="1001"/>
        </w:numPr>
        <w:pStyle w:val="Compact"/>
      </w:pPr>
      <w:r>
        <w:rPr>
          <w:bCs/>
          <w:b/>
        </w:rPr>
        <w:t xml:space="preserve">Multidisciplinary Collaboration:</w:t>
      </w:r>
      <w:r>
        <w:t xml:space="preserve"> </w:t>
      </w:r>
      <w:r>
        <w:t xml:space="preserve">Researchers must bridge gaps between natural sciences, social sciences, and humanities to address complex urban issues.</w:t>
      </w:r>
    </w:p>
    <w:p>
      <w:pPr>
        <w:numPr>
          <w:ilvl w:val="0"/>
          <w:numId w:val="1001"/>
        </w:numPr>
        <w:pStyle w:val="Compact"/>
      </w:pPr>
      <w:r>
        <w:rPr>
          <w:bCs/>
          <w:b/>
        </w:rPr>
        <w:t xml:space="preserve">Tech-Integration:</w:t>
      </w:r>
    </w:p>
    <w:p>
      <w:pPr>
        <w:numPr>
          <w:ilvl w:val="0"/>
          <w:numId w:val="1001"/>
        </w:numPr>
        <w:pStyle w:val="Compact"/>
      </w:pPr>
      <w:r>
        <w:t xml:space="preserve">Industry Liaison:</w:t>
      </w:r>
    </w:p>
    <w:bookmarkEnd w:id="23"/>
    <w:bookmarkStart w:id="24" w:name="key-insight"/>
    <w:p>
      <w:pPr>
        <w:pStyle w:val="Heading3"/>
      </w:pPr>
      <w:r>
        <w:t xml:space="preserve">Key Insight</w:t>
      </w:r>
    </w:p>
    <w:p>
      <w:pPr>
        <w:pStyle w:val="FirstParagraph"/>
      </w:pPr>
      <w:r>
        <w:t xml:space="preserve">The definition of success for an Academic Researcher has shifted from pure publication volume to the societal relevance and industrial applicability of their work within Vietnam Ho Chi Minh City.</w:t>
      </w:r>
    </w:p>
    <w:bookmarkEnd w:id="24"/>
    <w:bookmarkStart w:id="27" w:name="X4255faf44a9f79db1908c62d87b8a4333c87171"/>
    <w:p>
      <w:pPr>
        <w:pStyle w:val="Heading2"/>
      </w:pPr>
      <w:r>
        <w:t xml:space="preserve">3. Institutional Frameworks and Support Systems</w:t>
      </w:r>
    </w:p>
    <w:p>
      <w:pPr>
        <w:pStyle w:val="FirstParagraph"/>
      </w:pPr>
      <w:r>
        <w:t xml:space="preserve">The efficacy of an Academic Researcher is heavily dependent on institutional support. In Vietnam Ho Chi Minh City, key universities are undergoing significant reforms to boost research output.</w:t>
      </w:r>
    </w:p>
    <w:bookmarkStart w:id="25" w:name="major-hubs-of-activity"/>
    <w:p>
      <w:pPr>
        <w:pStyle w:val="Heading3"/>
      </w:pPr>
      <w:r>
        <w:t xml:space="preserve">Major Hubs of Activity</w:t>
      </w:r>
    </w:p>
    <w:p>
      <w:pPr>
        <w:pStyle w:val="FirstParagraph"/>
      </w:pPr>
      <w:r>
        <w:t xml:space="preserve">Vietnam National University – Ho Chi Minh City (VNU-HCM) and the University of Science serve as primary engines for scientific discovery. These institutions are investing heavily in laboratory infrastructure and international partnerships. Additionally, private universities such as RMIT Vietnam and The International University are introducing Western-style research methodologies, encouraging critical thinking and independent inquiry among faculty.</w:t>
      </w:r>
    </w:p>
    <w:bookmarkEnd w:id="25"/>
    <w:bookmarkStart w:id="26" w:name="funding-mechanisms"/>
    <w:p>
      <w:pPr>
        <w:pStyle w:val="Heading3"/>
      </w:pPr>
      <w:r>
        <w:t xml:space="preserve">Funding Mechanisms</w:t>
      </w:r>
    </w:p>
    <w:p>
      <w:pPr>
        <w:pStyle w:val="FirstParagraph"/>
      </w:pPr>
      <w:r>
        <w:t xml:space="preserve">To support the Academic Researcher, local governments have introduced grants specifically targeting urban sustainability and digital transformation. However, competition for these funds remains fierce. Researchers must possess strong grant-writing skills to secure long-term funding for their projects.</w:t>
      </w:r>
    </w:p>
    <w:bookmarkEnd w:id="26"/>
    <w:bookmarkEnd w:id="27"/>
    <w:bookmarkStart w:id="28" w:name="challenges-facing-academic-researchers"/>
    <w:p>
      <w:pPr>
        <w:pStyle w:val="Heading2"/>
      </w:pPr>
      <w:r>
        <w:t xml:space="preserve">4. Challenges Facing Academic Researchers</w:t>
      </w:r>
    </w:p>
    <w:p>
      <w:pPr>
        <w:pStyle w:val="FirstParagraph"/>
      </w:pPr>
      <w:r>
        <w:t xml:space="preserve">Despite progress, the Academic Researcher in Vietnam Ho Chi Minh City faces distinct hurdles:</w:t>
      </w:r>
    </w:p>
    <w:p>
      <w:pPr>
        <w:numPr>
          <w:ilvl w:val="0"/>
          <w:numId w:val="1002"/>
        </w:numPr>
        <w:pStyle w:val="Compact"/>
      </w:pPr>
      <w:r>
        <w:rPr>
          <w:bCs/>
          <w:b/>
        </w:rPr>
        <w:t xml:space="preserve">Bureaucratic Hurdles:</w:t>
      </w:r>
    </w:p>
    <w:p>
      <w:pPr>
        <w:numPr>
          <w:ilvl w:val="0"/>
          <w:numId w:val="1002"/>
        </w:numPr>
        <w:pStyle w:val="Compact"/>
      </w:pPr>
      <w:r>
        <w:rPr>
          <w:bCs/>
          <w:b/>
        </w:rPr>
        <w:t xml:space="preserve">Publishing Bias:</w:t>
      </w:r>
    </w:p>
    <w:p>
      <w:pPr>
        <w:numPr>
          <w:ilvl w:val="0"/>
          <w:numId w:val="1002"/>
        </w:numPr>
        <w:pStyle w:val="Compact"/>
      </w:pPr>
      <w:r>
        <w:t xml:space="preserve">Work-Life Balance:</w:t>
      </w:r>
    </w:p>
    <w:bookmarkEnd w:id="28"/>
    <w:bookmarkStart w:id="29" w:name="strategic-recommendations"/>
    <w:p>
      <w:pPr>
        <w:pStyle w:val="Heading2"/>
      </w:pPr>
      <w:r>
        <w:t xml:space="preserve">5. Strategic Recommendations</w:t>
      </w:r>
    </w:p>
    <w:p>
      <w:pPr>
        <w:pStyle w:val="FirstParagraph"/>
      </w:pPr>
      <w:r>
        <w:t xml:space="preserve">To enhance the productivity and well-being of the Academic Researcher in Vietnam Ho Chi Minh City, we propose three strategic pillars:</w:t>
      </w:r>
    </w:p>
    <w:p>
      <w:pPr>
        <w:numPr>
          <w:ilvl w:val="0"/>
          <w:numId w:val="1003"/>
        </w:numPr>
        <w:pStyle w:val="Compact"/>
      </w:pPr>
      <w:r>
        <w:rPr>
          <w:bCs/>
          <w:b/>
        </w:rPr>
        <w:t xml:space="preserve">Digital Transformation of Research Administration:</w:t>
      </w:r>
    </w:p>
    <w:p>
      <w:pPr>
        <w:numPr>
          <w:ilvl w:val="0"/>
          <w:numId w:val="1003"/>
        </w:numPr>
        <w:pStyle w:val="Compact"/>
      </w:pPr>
      <w:r>
        <w:rPr>
          <w:bCs/>
          <w:b/>
        </w:rPr>
        <w:t xml:space="preserve">Global South Partnerships:</w:t>
      </w:r>
    </w:p>
    <w:p>
      <w:pPr>
        <w:numPr>
          <w:ilvl w:val="0"/>
          <w:numId w:val="1003"/>
        </w:numPr>
        <w:pStyle w:val="Compact"/>
      </w:pPr>
      <w:r>
        <w:t xml:space="preserve">Mentorship Programs:</w:t>
      </w:r>
    </w:p>
    <w:bookmarkEnd w:id="29"/>
    <w:bookmarkStart w:id="30" w:name="X5ab4495a05a9c1ea7b13b301aad698066155a9a"/>
    <w:p>
      <w:pPr>
        <w:pStyle w:val="Heading2"/>
      </w:pPr>
      <w:r>
        <w:t xml:space="preserve">6. Case Study: Sustainable Urban Mobility Research</w:t>
      </w:r>
    </w:p>
    <w:p>
      <w:pPr>
        <w:pStyle w:val="FirstParagraph"/>
      </w:pPr>
      <w:r>
        <w:t xml:space="preserve">A representative example of the modern Academic Researcher in action is the recent work conducted by teams in Vietnam Ho Chi Minh City regarding sustainable urban mobility. By combining traffic data analysis (Engineering) with behavioral economics (Social Science), researchers have proposed policy changes for public transport usage. This project highlights how interdisciplinary collaboration solves real-world problems, attracting both government interest and international funding. It demonstrates that the Academic Researcher is a vital node in the city’s innovation ecosystem.</w:t>
      </w:r>
    </w:p>
    <w:bookmarkEnd w:id="30"/>
    <w:bookmarkStart w:id="31" w:name="conclusion"/>
    <w:p>
      <w:pPr>
        <w:pStyle w:val="Heading2"/>
      </w:pPr>
      <w:r>
        <w:t xml:space="preserve">7. Conclusion</w:t>
      </w:r>
    </w:p>
    <w:p>
      <w:pPr>
        <w:pStyle w:val="FirstParagraph"/>
      </w:pPr>
      <w:r>
        <w:t xml:space="preserve">The trajectory of scientific research in Vietnam Ho Chi Minh City is upward and dynamic. The role of the Academic Researcher has evolved from a solitary scholar to a collaborative innovator. While challenges regarding resources and bureaucracy persist, the commitment to higher education reform and international integration offers a promising future. By supporting the Academic Researcher through better infrastructure, funding, and administrative efficiency, Vietnam Ho Chi Minh City can solidify its position as a leading knowledge economy in Southeast Asia.</w:t>
      </w:r>
    </w:p>
    <w:bookmarkEnd w:id="31"/>
    <w:bookmarkStart w:id="32" w:name="references-further-reading"/>
    <w:p>
      <w:pPr>
        <w:pStyle w:val="Heading2"/>
      </w:pPr>
      <w:r>
        <w:t xml:space="preserve">References &amp; Further Reading</w:t>
      </w:r>
    </w:p>
    <w:p>
      <w:pPr>
        <w:numPr>
          <w:ilvl w:val="0"/>
          <w:numId w:val="1004"/>
        </w:numPr>
        <w:pStyle w:val="Compact"/>
      </w:pPr>
      <w:r>
        <w:t xml:space="preserve">Vietnam National University – Ho Chi Minh City Strategic Plan 2030.</w:t>
      </w:r>
    </w:p>
    <w:p>
      <w:pPr>
        <w:numPr>
          <w:ilvl w:val="0"/>
          <w:numId w:val="1004"/>
        </w:numPr>
        <w:pStyle w:val="Compact"/>
      </w:pPr>
      <w:r>
        <w:t xml:space="preserve">APEC Education Foundation. (2023). *Higher Education Trends in Southeast Asia.*</w:t>
      </w:r>
    </w:p>
    <w:p>
      <w:pPr>
        <w:numPr>
          <w:ilvl w:val="0"/>
          <w:numId w:val="1004"/>
        </w:numPr>
        <w:pStyle w:val="Compact"/>
      </w:pPr>
      <w:r>
        <w:t xml:space="preserve">Mekong Institute Reports on Regional Academic Cooperation.</w:t>
      </w:r>
    </w:p>
    <w:p>
      <w:pPr>
        <w:numPr>
          <w:ilvl w:val="0"/>
          <w:numId w:val="1004"/>
        </w:numPr>
        <w:pStyle w:val="Compact"/>
      </w:pPr>
      <w:r>
        <w:t xml:space="preserve">Journals of Vietnam Academy of Science and Technology.</w:t>
      </w:r>
    </w:p>
    <w:bookmarkEnd w:id="32"/>
    <w:p>
      <w:pPr>
        <w:pStyle w:val="FirstParagraph"/>
      </w:pPr>
      <w:r>
        <w:rPr>
          <w:bCs/>
          <w:b/>
        </w:rPr>
        <w:t xml:space="preserve">Contact:</w:t>
      </w:r>
    </w:p>
    <w:p>
      <w:pPr>
        <w:pStyle w:val="BodyText"/>
      </w:pPr>
      <w:r>
        <w:t xml:space="preserve">© 2023 Academic Researcher Development Initiative.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Academic Researcher in Vietnam Ho Chi Minh City</dc:title>
  <dc:creator/>
  <dc:language>en</dc:language>
  <cp:keywords/>
  <dcterms:created xsi:type="dcterms:W3CDTF">2026-07-30T06:17:58Z</dcterms:created>
  <dcterms:modified xsi:type="dcterms:W3CDTF">2026-07-30T06:17:58Z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