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Argentina,</w:t>
      </w:r>
      <w:r>
        <w:t xml:space="preserve"> </w:t>
      </w:r>
      <w:r>
        <w:t xml:space="preserve">Buenos</w:t>
      </w:r>
      <w:r>
        <w:t xml:space="preserve"> </w:t>
      </w:r>
      <w:r>
        <w:t xml:space="preserve">Aires</w:t>
      </w:r>
    </w:p>
    <w:bookmarkStart w:id="21" w:name="Xc05a3a45a0344a7a685ac0c2bcfb09b4946032e"/>
    <w:p>
      <w:pPr>
        <w:pStyle w:val="Heading1"/>
      </w:pPr>
      <w:r>
        <w:t xml:space="preserve">The Strategic Evolution of the Accountant in Argentina, Buenos Aires</w:t>
      </w:r>
    </w:p>
    <w:bookmarkStart w:id="20" w:name="X602c6b4d7ef11f894e01d9b03de5a6cada3e365"/>
    <w:p>
      <w:pPr>
        <w:pStyle w:val="Heading2"/>
      </w:pPr>
      <w:r>
        <w:t xml:space="preserve">Navigating Economic Volatility, Technological Integration, and Professional Transformation</w:t>
      </w:r>
    </w:p>
    <w:bookmarkEnd w:id="20"/>
    <w:bookmarkEnd w:id="21"/>
    <w:p>
      <w:pPr>
        <w:pStyle w:val="FirstParagraph"/>
      </w:pPr>
      <w:r>
        <w:rPr>
          <w:iCs/>
          <w:i/>
          <w:bCs/>
          <w:b/>
        </w:rPr>
        <w:t xml:space="preserve">Poster Presentation Academic Document</w:t>
      </w:r>
      <w:r>
        <w:br/>
      </w:r>
      <w:r>
        <w:t xml:space="preserve">Presented at: International Symposium on Accounting and Finance in Emerging Markets</w:t>
      </w:r>
      <w:r>
        <w:br/>
      </w:r>
      <w:r>
        <w:t xml:space="preserve">Location Focus: Argentina, Buenos Aires</w:t>
      </w:r>
      <w:r>
        <w:br/>
      </w:r>
      <w:r>
        <w:t xml:space="preserve">Date: October 2023</w:t>
      </w:r>
    </w:p>
    <w:bookmarkStart w:id="22" w:name="introduction-context"/>
    <w:p>
      <w:pPr>
        <w:pStyle w:val="Heading3"/>
      </w:pPr>
      <w:r>
        <w:t xml:space="preserve">Introduction &amp; Context</w:t>
      </w:r>
    </w:p>
    <w:p>
      <w:pPr>
        <w:pStyle w:val="FirstParagraph"/>
      </w:pPr>
      <w:r>
        <w:t xml:space="preserve">The profession of the Accountant has undergone a profound metamorphosis in recent years. Nowhere is this transformation more evident than in the economic landscape of Argentina, Buenos Aires. As one of Latin America's most significant financial hubs, Buenos Aires serves as a critical case study for understanding how accountants adapt to hyperinflationary pressures, regulatory shifts, and digital disruption.</w:t>
      </w:r>
    </w:p>
    <w:p>
      <w:pPr>
        <w:pStyle w:val="BodyText"/>
      </w:pPr>
      <w:r>
        <w:t xml:space="preserve">This poster presentation explores the multifaceted role of the Accountant in Argentina, Buenos Aires. Historically viewed as compliance-oriented professionals responsible for tax adherence and ledger maintenance, modern accountants in this region are increasingly positioned as strategic advisors. The unique economic environment of Argentina forces these professionals to master complex financial forecasting tools that can withstand extreme volatility.</w:t>
      </w:r>
    </w:p>
    <w:p>
      <w:pPr>
        <w:pStyle w:val="BodyText"/>
      </w:pPr>
      <w:r>
        <w:t xml:space="preserve">The objective of this academic review is to analyze the shifting competencies required for accounting practitioners operating within the specific jurisdictional and cultural framework of Buenos Aires. We argue that the Accountant in Argentina, Buenos Aires, must possess a hybrid skill set combining technical rigor with agile strategic thinking.</w:t>
      </w:r>
    </w:p>
    <w:bookmarkEnd w:id="22"/>
    <w:bookmarkStart w:id="23" w:name="economic-environment-of-argentina"/>
    <w:p>
      <w:pPr>
        <w:pStyle w:val="Heading3"/>
      </w:pPr>
      <w:r>
        <w:t xml:space="preserve">Economic Environment of Argentina</w:t>
      </w:r>
    </w:p>
    <w:p>
      <w:pPr>
        <w:pStyle w:val="FirstParagraph"/>
      </w:pPr>
      <w:r>
        <w:t xml:space="preserve">To understand the role of the Accountant in Argentina, one must first appreciate the macroeconomic context. Argentina has historically battled high inflation rates, currency devaluation (particularly regarding the Argentine Peso), and fluctuating fiscal policies. For professionals in Buenos Aires, this environment necessitates:</w:t>
      </w:r>
    </w:p>
    <w:p>
      <w:pPr>
        <w:numPr>
          <w:ilvl w:val="0"/>
          <w:numId w:val="1001"/>
        </w:numPr>
        <w:pStyle w:val="Compact"/>
      </w:pPr>
      <w:r>
        <w:rPr>
          <w:bCs/>
          <w:b/>
        </w:rPr>
        <w:t xml:space="preserve">Inflation Accounting Expertise:</w:t>
      </w:r>
      <w:r>
        <w:t xml:space="preserve"> </w:t>
      </w:r>
      <w:r>
        <w:t xml:space="preserve">Mastery of accounting standards that adjust for inflation is not optional; it is mandatory for accurate financial reporting.</w:t>
      </w:r>
    </w:p>
    <w:p>
      <w:pPr>
        <w:numPr>
          <w:ilvl w:val="0"/>
          <w:numId w:val="1001"/>
        </w:numPr>
        <w:pStyle w:val="Compact"/>
      </w:pPr>
      <w:r>
        <w:t xml:space="preserve">Currency Risk Management:: Accountants must advise clients on hedging strategies and dollarization alternatives to protect asset value.</w:t>
      </w:r>
    </w:p>
    <w:p>
      <w:pPr>
        <w:numPr>
          <w:ilvl w:val="0"/>
          <w:numId w:val="1001"/>
        </w:numPr>
        <w:pStyle w:val="Compact"/>
      </w:pPr>
      <w:r>
        <w:rPr>
          <w:bCs/>
          <w:b/>
        </w:rPr>
        <w:t xml:space="preserve">Tax Compliance Complexity:</w:t>
      </w:r>
      <w:r>
        <w:t xml:space="preserve">Navigating the intricate web of provincial, national, and local tax laws in Buenos Aires requires continuous education and agility.</w:t>
      </w:r>
    </w:p>
    <w:bookmarkEnd w:id="23"/>
    <w:bookmarkStart w:id="24" w:name="the-transforming-role"/>
    <w:p>
      <w:pPr>
        <w:pStyle w:val="Heading3"/>
      </w:pPr>
      <w:r>
        <w:t xml:space="preserve">The Transforming Role</w:t>
      </w:r>
    </w:p>
    <w:p>
      <w:pPr>
        <w:pStyle w:val="FirstParagraph"/>
      </w:pPr>
      <w:r>
        <w:t xml:space="preserve">Data collected from leading accounting firms in Buenos Aires indicates a significant shift away from traditional bookkeeping towards strategic consulting. The Accountant is no longer just a recorder of history but a shaper of future financial stability. This transition is driven by three main factors:</w:t>
      </w:r>
    </w:p>
    <w:p>
      <w:pPr>
        <w:numPr>
          <w:ilvl w:val="0"/>
          <w:numId w:val="1002"/>
        </w:numPr>
        <w:pStyle w:val="Compact"/>
      </w:pPr>
      <w:r>
        <w:rPr>
          <w:bCs/>
          <w:b/>
        </w:rPr>
        <w:t xml:space="preserve">Digitalization:</w:t>
      </w:r>
      <w:r>
        <w:t xml:space="preserve">The widespread adoption of ERP systems and cloud-based accounting software in Buenos Aires has automated routine tasks. This has allowed the Accountant to focus on data analysis rather than data entry.</w:t>
      </w:r>
    </w:p>
    <w:p>
      <w:pPr>
        <w:numPr>
          <w:ilvl w:val="0"/>
          <w:numId w:val="1002"/>
        </w:numPr>
        <w:pStyle w:val="Compact"/>
      </w:pPr>
      <w:r>
        <w:rPr>
          <w:bCs/>
          <w:b/>
        </w:rPr>
        <w:t xml:space="preserve">Crisis Management:</w:t>
      </w:r>
      <w:r>
        <w:t xml:space="preserve">In times of economic crisis, common in Argentina, the role expands into crisis management. The Accountant becomes a key stakeholder in survival strategies for small and medium enterprises (SMEs).</w:t>
      </w:r>
    </w:p>
    <w:p>
      <w:pPr>
        <w:numPr>
          <w:ilvl w:val="0"/>
          <w:numId w:val="1002"/>
        </w:numPr>
        <w:pStyle w:val="Compact"/>
      </w:pPr>
      <w:r>
        <w:rPr>
          <w:bCs/>
          <w:b/>
        </w:rPr>
        <w:t xml:space="preserve">International Integration:</w:t>
      </w:r>
      <w:r>
        <w:t xml:space="preserve">Buenos Aires is a gateway to international markets. Accountants are increasingly involved in cross-border transactions, requiring fluency in IFRS (International Financial Reporting Standards) alongside local norms.</w:t>
      </w:r>
    </w:p>
    <w:p>
      <w:pPr>
        <w:pStyle w:val="FirstParagraph"/>
      </w:pPr>
      <w:r>
        <w:t xml:space="preserve">The findings suggest that the modern Accountant in Argentina, Buenos Aires, acts as a bridge between local regulatory constraints and global best practices. They provide critical insights into cost structures that are resilient to inflationary shocks.</w:t>
      </w:r>
    </w:p>
    <w:bookmarkEnd w:id="24"/>
    <w:p>
      <w:pPr>
        <w:pStyle w:val="BodyText"/>
      </w:pPr>
      <w:r>
        <w:rPr>
          <w:bCs/>
          <w:b/>
        </w:rPr>
        <w:t xml:space="preserve">Key Insight:</w:t>
      </w:r>
      <w:r>
        <w:br/>
      </w:r>
      <w:r>
        <w:t xml:space="preserve">"In the volatile market of Argentina, Buenos Aires, the value of an Accountant is measured not by their ability to file taxes on time, but by their capacity to provide clarity and strategic direction amidst chaos."</w:t>
      </w:r>
    </w:p>
    <w:bookmarkStart w:id="25" w:name="technological-adaptation"/>
    <w:p>
      <w:pPr>
        <w:pStyle w:val="Heading3"/>
      </w:pPr>
      <w:r>
        <w:t xml:space="preserve">Technological Adaptation</w:t>
      </w:r>
    </w:p>
    <w:p>
      <w:pPr>
        <w:pStyle w:val="FirstParagraph"/>
      </w:pPr>
      <w:r>
        <w:t xml:space="preserve">The integration of FinTech solutions has reshaped the profession. In Buenos Aires, there is a rapid uptake of blockchain for auditing and AI for predictive analytics. Accountants must now be proficient in interpreting algorithms that drive financial decisions. This technological fluency is becoming a primary differentiator in the job market within Argentina.</w:t>
      </w:r>
    </w:p>
    <w:bookmarkEnd w:id="25"/>
    <w:bookmarkStart w:id="26" w:name="implications-for-education-and-practice"/>
    <w:p>
      <w:pPr>
        <w:pStyle w:val="Heading3"/>
      </w:pPr>
      <w:r>
        <w:t xml:space="preserve">Implications for Education and Practice</w:t>
      </w:r>
    </w:p>
    <w:p>
      <w:pPr>
        <w:pStyle w:val="FirstParagraph"/>
      </w:pPr>
      <w:r>
        <w:t xml:space="preserve">The evolving demands placed on the Accountant in Argentina, Buenos Aires, have significant implications for accounting education. Traditional university curricula often lag behind the rapid changes in the market. There is an urgent need for:</w:t>
      </w:r>
    </w:p>
    <w:p>
      <w:pPr>
        <w:numPr>
          <w:ilvl w:val="0"/>
          <w:numId w:val="1003"/>
        </w:numPr>
        <w:pStyle w:val="Compact"/>
      </w:pPr>
      <w:r>
        <w:rPr>
          <w:bCs/>
          <w:b/>
        </w:rPr>
        <w:t xml:space="preserve">Lifelong Learning Programs:</w:t>
      </w:r>
      <w:r>
        <w:t xml:space="preserve">Continuous professional development focused on tax law updates and technological tools.</w:t>
      </w:r>
    </w:p>
    <w:p>
      <w:pPr>
        <w:numPr>
          <w:ilvl w:val="0"/>
          <w:numId w:val="1003"/>
        </w:numPr>
        <w:pStyle w:val="Compact"/>
      </w:pPr>
      <w:r>
        <w:rPr>
          <w:bCs/>
          <w:b/>
        </w:rPr>
        <w:t xml:space="preserve">Data Analytics Training:</w:t>
      </w:r>
      <w:r>
        <w:t xml:space="preserve">Incorporating data science into core accounting education to prepare graduates for the digital age.</w:t>
      </w:r>
    </w:p>
    <w:p>
      <w:pPr>
        <w:numPr>
          <w:ilvl w:val="0"/>
          <w:numId w:val="1003"/>
        </w:numPr>
        <w:pStyle w:val="Compact"/>
      </w:pPr>
      <w:r>
        <w:t xml:space="preserve">Crisis Simulation Labs:: Practical training in managing financial scenarios characterized by high inflation and currency instability.</w:t>
      </w:r>
    </w:p>
    <w:p>
      <w:pPr>
        <w:pStyle w:val="FirstParagraph"/>
      </w:pPr>
      <w:r>
        <w:t xml:space="preserve">Firms in Buenos Aires are responding by investing heavily in upskilling their workforce. The focus is shifting from technical compliance to soft skills, such as communication, ethical reasoning, and strategic foresight. The Accountant is becoming a trusted advisor to CEOs and stakeholders who need navigation support through economic uncertainty.</w:t>
      </w:r>
    </w:p>
    <w:bookmarkEnd w:id="26"/>
    <w:bookmarkStart w:id="27" w:name="conclusion"/>
    <w:p>
      <w:pPr>
        <w:pStyle w:val="Heading3"/>
      </w:pPr>
      <w:r>
        <w:t xml:space="preserve">Conclusion</w:t>
      </w:r>
    </w:p>
    <w:p>
      <w:pPr>
        <w:pStyle w:val="FirstParagraph"/>
      </w:pPr>
      <w:r>
        <w:t xml:space="preserve">The role of the Accountant in Argentina, Buenos Aires, exemplifies the global trend toward strategic financial management while being uniquely shaped by local economic realities. The volatility of the Argentine economy has forced accountants to develop robust risk management skills and a deep understanding of inflationary accounting.</w:t>
      </w:r>
    </w:p>
    <w:p>
      <w:pPr>
        <w:pStyle w:val="BodyText"/>
      </w:pPr>
      <w:r>
        <w:t xml:space="preserve">As we look to the future, the Accountant will continue to evolve. Technological advancements will further automate routine tasks, elevating the professional status of accountants in Buenos Aires. They will remain essential guardians of financial integrity and vital strategic partners in economic decision-making.</w:t>
      </w:r>
    </w:p>
    <w:bookmarkEnd w:id="27"/>
    <w:bookmarkStart w:id="28" w:name="references"/>
    <w:p>
      <w:pPr>
        <w:pStyle w:val="Heading3"/>
      </w:pPr>
      <w:r>
        <w:t xml:space="preserve">References</w:t>
      </w:r>
    </w:p>
    <w:p>
      <w:pPr>
        <w:numPr>
          <w:ilvl w:val="0"/>
          <w:numId w:val="1004"/>
        </w:numPr>
        <w:pStyle w:val="Compact"/>
      </w:pPr>
      <w:r>
        <w:t xml:space="preserve">Buenos Aires Chamber of Economic Sciences. (2022). Annual Report on Accounting Trends in Argentina.</w:t>
      </w:r>
    </w:p>
    <w:p>
      <w:pPr>
        <w:numPr>
          <w:ilvl w:val="0"/>
          <w:numId w:val="1004"/>
        </w:numPr>
        <w:pStyle w:val="Compact"/>
      </w:pPr>
      <w:r>
        <w:t xml:space="preserve">National Securities Commission (CNV) of Argentina. (2023). Regulatory Framework for Financial Reporting.</w:t>
      </w:r>
    </w:p>
    <w:p>
      <w:pPr>
        <w:numPr>
          <w:ilvl w:val="0"/>
          <w:numId w:val="1004"/>
        </w:numPr>
        <w:pStyle w:val="Compact"/>
      </w:pPr>
      <w:r>
        <w:t xml:space="preserve">International Federation of Accountants. (2021). The Future of the Profession in Emerging Markets.</w:t>
      </w:r>
    </w:p>
    <w:bookmarkEnd w:id="28"/>
    <w:p>
      <w:pPr>
        <w:pStyle w:val="FirstParagraph"/>
      </w:pPr>
      <w:r>
        <w:t xml:space="preserve">© 2023 Academic Poster Presentation. All Rights Reserved.</w:t>
      </w:r>
    </w:p>
    <w:p>
      <w:pPr>
        <w:pStyle w:val="BodyText"/>
      </w:pPr>
      <w:r>
        <w:br/>
      </w:r>
    </w:p>
    <w:p>
      <w:pPr>
        <w:pStyle w:val="BodyText"/>
      </w:pPr>
      <w:r>
        <w:t xml:space="preserve">Contact: research@accounting-buenosaires-argentina.edu.ar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Accountant in Argentina, Buenos Aires</dc:title>
  <dc:creator/>
  <dc:language>en</dc:language>
  <cp:keywords/>
  <dcterms:created xsi:type="dcterms:W3CDTF">2026-07-29T20:13:50Z</dcterms:created>
  <dcterms:modified xsi:type="dcterms:W3CDTF">2026-07-29T20:13:50Z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