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6" w:name="X910da28bff07d34261d040bb02d47c92adb26d3"/>
    <w:p>
      <w:pPr>
        <w:pStyle w:val="Heading1"/>
      </w:pPr>
      <w:r>
        <w:t xml:space="preserve">The Evolving Role of the Accountant in Colombia, Medellín</w:t>
      </w:r>
    </w:p>
    <w:p>
      <w:pPr>
        <w:pStyle w:val="FirstParagraph"/>
      </w:pPr>
      <w:r>
        <w:t xml:space="preserve">Focus on Professional Standards, Digital Transformation, and Local Economic Impact</w:t>
      </w:r>
    </w:p>
    <w:p>
      <w:r>
        <w:pict>
          <v:rect style="width:0;height:1.5pt" o:hralign="center" o:hrstd="t" o:hr="t"/>
        </w:pict>
      </w:r>
    </w:p>
    <w:bookmarkStart w:id="20" w:name="X5ac57cedcf8709be6df46e240bb7932f94b642d"/>
    <w:p>
      <w:pPr>
        <w:pStyle w:val="Heading2"/>
      </w:pPr>
      <w:r>
        <w:t xml:space="preserve">Introduction and Context: The Accountant in Medellín</w:t>
      </w:r>
    </w:p>
    <w:p>
      <w:pPr>
        <w:pStyle w:val="FirstParagraph"/>
      </w:pPr>
      <w:r>
        <w:t xml:space="preserve">The profession of the</w:t>
      </w:r>
      <w:r>
        <w:t xml:space="preserve"> </w:t>
      </w:r>
      <w:r>
        <w:rPr>
          <w:bCs/>
          <w:b/>
        </w:rPr>
        <w:t xml:space="preserve">Accountant</w:t>
      </w:r>
      <w:r>
        <w:t xml:space="preserve"> </w:t>
      </w:r>
      <w:r>
        <w:t xml:space="preserve">has undergone a significant transformation globally, but nowhere is this more evident than in the dynamic economic landscape of Colombia. Specifically within</w:t>
      </w:r>
      <w:r>
        <w:t xml:space="preserve"> </w:t>
      </w:r>
      <w:r>
        <w:rPr>
          <w:bCs/>
          <w:b/>
        </w:rPr>
        <w:t xml:space="preserve">Colombia Medellín</w:t>
      </w:r>
      <w:r>
        <w:t xml:space="preserve">, the financial hub of Antioquia, accountants play a pivotal role in ensuring transparency, compliance, and strategic growth for businesses ranging from small enterprises to large multinational corporations. This</w:t>
      </w:r>
      <w:r>
        <w:t xml:space="preserve"> </w:t>
      </w:r>
      <w:r>
        <w:rPr>
          <w:iCs/>
          <w:i/>
        </w:rPr>
        <w:t xml:space="preserve">Poster Presentation academic</w:t>
      </w:r>
      <w:r>
        <w:t xml:space="preserve"> </w:t>
      </w:r>
      <w:r>
        <w:t xml:space="preserve">document explores the multifaceted responsibilities of modern accounting professionals in this region.</w:t>
      </w:r>
    </w:p>
    <w:bookmarkEnd w:id="20"/>
    <w:bookmarkStart w:id="21" w:name="Xa05b4b5dbaab12721e55e8faf794088e43ec504"/>
    <w:p>
      <w:pPr>
        <w:pStyle w:val="Heading2"/>
      </w:pPr>
      <w:r>
        <w:t xml:space="preserve">The Shift from Traditional Bookkeeping to Strategic Advisory</w:t>
      </w:r>
    </w:p>
    <w:p>
      <w:pPr>
        <w:pStyle w:val="FirstParagraph"/>
      </w:pPr>
      <w:r>
        <w:t xml:space="preserve">In recent years, the traditional role of an accountant as merely a keeper of records has evolved. Today, an</w:t>
      </w:r>
      <w:r>
        <w:t xml:space="preserve"> </w:t>
      </w:r>
      <w:r>
        <w:rPr>
          <w:bCs/>
          <w:b/>
        </w:rPr>
        <w:t xml:space="preserve">Accountant</w:t>
      </w:r>
      <w:r>
        <w:t xml:space="preserve"> </w:t>
      </w:r>
      <w:r>
        <w:t xml:space="preserve">in Medellín is expected to act as a strategic advisor. This shift is driven by:</w:t>
      </w:r>
    </w:p>
    <w:p>
      <w:pPr>
        <w:pStyle w:val="BodyText"/>
      </w:pPr>
      <w:r>
        <w:rPr>
          <w:bCs/>
          <w:b/>
        </w:rPr>
        <w:t xml:space="preserve">Digital Transformation:</w:t>
      </w:r>
      <w:r>
        <w:t xml:space="preserve"> </w:t>
      </w:r>
      <w:r>
        <w:t xml:space="preserve">The adoption of cloud-based accounting software and AI-driven financial analytics allows accountants to provide real-time insights rather than historical data.</w:t>
      </w:r>
    </w:p>
    <w:p>
      <w:pPr>
        <w:pStyle w:val="BodyText"/>
      </w:pPr>
      <w:r>
        <w:t xml:space="preserve">The Role of the Accountant in Colombia Medellín</w:t>
      </w:r>
    </w:p>
    <w:p>
      <w:pPr>
        <w:pStyle w:val="BodyText"/>
      </w:pPr>
      <w:r>
        <w:rPr>
          <w:bCs/>
          <w:b/>
        </w:rPr>
        <w:t xml:space="preserve">Regulatory Compliance:</w:t>
      </w:r>
      <w:r>
        <w:t xml:space="preserve"> </w:t>
      </w:r>
      <w:r>
        <w:t xml:space="preserve">Adhering to Colombian tax laws (DIAN regulations) and international financial reporting standards (IFRS).</w:t>
      </w:r>
      <w:r>
        <w:br/>
      </w:r>
      <w:r>
        <w:br/>
      </w:r>
      <w:r>
        <w:rPr>
          <w:bCs/>
          <w:b/>
        </w:rPr>
        <w:t xml:space="preserve">Risk Management:</w:t>
      </w:r>
      <w:r>
        <w:t xml:space="preserve"> </w:t>
      </w:r>
      <w:r>
        <w:t xml:space="preserve">Identifying financial risks related to currency fluctuation, inflation, and local economic policies.</w:t>
      </w:r>
      <w:r>
        <w:br/>
      </w:r>
      <w:r>
        <w:br/>
      </w:r>
      <w:r>
        <w:rPr>
          <w:bCs/>
          <w:b/>
        </w:rPr>
        <w:t xml:space="preserve">Ethical Governance</w:t>
      </w:r>
      <w:r>
        <w:t xml:space="preserve">: Promoting ethical practices within organizations to combat corruption and ensure sustainable business operations.</w:t>
      </w:r>
    </w:p>
    <w:bookmarkEnd w:id="21"/>
    <w:bookmarkStart w:id="22" w:name="Xbe3ffd8bc8c95a8b638fc02c530d036734344ae"/>
    <w:p>
      <w:pPr>
        <w:pStyle w:val="Heading2"/>
      </w:pPr>
      <w:r>
        <w:t xml:space="preserve">Challenges Faced by Accountants in Medellín</w:t>
      </w:r>
    </w:p>
    <w:p>
      <w:pPr>
        <w:pStyle w:val="FirstParagraph"/>
      </w:pPr>
      <w:r>
        <w:t xml:space="preserve">Despite the advancements, accountants in Medellín face unique challenges:</w:t>
      </w:r>
    </w:p>
    <w:p>
      <w:pPr>
        <w:numPr>
          <w:ilvl w:val="0"/>
          <w:numId w:val="1001"/>
        </w:numPr>
        <w:pStyle w:val="Compact"/>
      </w:pPr>
      <w:r>
        <w:rPr>
          <w:bCs/>
          <w:b/>
        </w:rPr>
        <w:t xml:space="preserve">Digital Literacy Gap:</w:t>
      </w:r>
      <w:r>
        <w:t xml:space="preserve"> </w:t>
      </w:r>
      <w:r>
        <w:t xml:space="preserve">While larger firms are technologically advanced, many small and medium-sized enterprises (SMEs) still rely on manual processes. Accountants must bridge this gap by providing training and support.</w:t>
      </w:r>
    </w:p>
    <w:p>
      <w:pPr>
        <w:numPr>
          <w:ilvl w:val="0"/>
          <w:numId w:val="1001"/>
        </w:numPr>
        <w:pStyle w:val="Compact"/>
      </w:pPr>
      <w:r>
        <w:t xml:space="preserve">Economic Volatility: Fluctuations in the Colombian peso require accountants to implement robust hedging strategies.</w:t>
      </w:r>
    </w:p>
    <w:bookmarkEnd w:id="22"/>
    <w:bookmarkStart w:id="23" w:name="X38a9288ef28fabb7d72530fbe2d5810b34a5a38"/>
    <w:p>
      <w:pPr>
        <w:pStyle w:val="Heading2"/>
      </w:pPr>
      <w:r>
        <w:t xml:space="preserve">The Importance of Continuing Professional Education (CPE)</w:t>
      </w:r>
    </w:p>
    <w:p>
      <w:pPr>
        <w:pStyle w:val="FirstParagraph"/>
      </w:pPr>
      <w:r>
        <w:t xml:space="preserve">To remain relevant, accountants in Colombia must engage in lifelong learning. Professional bodies such as the Colegio de Contadores Públicos del Valle de Aburrá play a crucial role in offering CPE programs. These programs cover topics such as:</w:t>
      </w:r>
    </w:p>
    <w:p>
      <w:pPr>
        <w:numPr>
          <w:ilvl w:val="0"/>
          <w:numId w:val="1002"/>
        </w:numPr>
        <w:pStyle w:val="Compact"/>
      </w:pPr>
      <w:r>
        <w:t xml:space="preserve">Advanced Tax Planning</w:t>
      </w:r>
    </w:p>
    <w:p>
      <w:pPr>
        <w:numPr>
          <w:ilvl w:val="0"/>
          <w:numId w:val="1002"/>
        </w:numPr>
        <w:pStyle w:val="Compact"/>
      </w:pPr>
      <w:r>
        <w:t xml:space="preserve">Data Analytics for Accountants</w:t>
      </w:r>
    </w:p>
    <w:bookmarkEnd w:id="23"/>
    <w:bookmarkStart w:id="24" w:name="the-future-of-accounting-in-medellín"/>
    <w:p>
      <w:pPr>
        <w:pStyle w:val="Heading2"/>
      </w:pPr>
      <w:r>
        <w:t xml:space="preserve">The Future of Accounting in Medellín</w:t>
      </w:r>
    </w:p>
    <w:p>
      <w:pPr>
        <w:pStyle w:val="FirstParagraph"/>
      </w:pPr>
      <w:r>
        <w:t xml:space="preserve">The future of accounting in Colombia, particularly in Medellín, looks promising yet challenging. With the rise of fintech startups and blockchain technology, accountants must adapt to new tools and methodologies. Key trends include:</w:t>
      </w:r>
    </w:p>
    <w:p>
      <w:pPr>
        <w:numPr>
          <w:ilvl w:val="0"/>
          <w:numId w:val="1003"/>
        </w:numPr>
        <w:pStyle w:val="Compact"/>
      </w:pPr>
      <w:r>
        <w:rPr>
          <w:bCs/>
          <w:b/>
        </w:rPr>
        <w:t xml:space="preserve">Automation:</w:t>
      </w:r>
      <w:r>
        <w:t xml:space="preserve"> </w:t>
      </w:r>
      <w:r>
        <w:t xml:space="preserve">Leveraging AI for routine tasks to focus on strategic analysis.</w:t>
      </w:r>
    </w:p>
    <w:bookmarkEnd w:id="24"/>
    <w:bookmarkStart w:id="25" w:name="conclusion"/>
    <w:p>
      <w:pPr>
        <w:pStyle w:val="Heading2"/>
      </w:pPr>
      <w:r>
        <w:t xml:space="preserve">Conclusion</w:t>
      </w:r>
    </w:p>
    <w:p>
      <w:pPr>
        <w:pStyle w:val="FirstParagraph"/>
      </w:pPr>
      <w:r>
        <w:t xml:space="preserve">In conclusion, the role of the accountant in Colombia, Medellín has evolved from a technical function to a strategic imperative. As businesses navigate complex economic landscapes and technological changes, accountants must possess not only technical expertise but also analytical and advisory skills. This</w:t>
      </w:r>
      <w:r>
        <w:t xml:space="preserve"> </w:t>
      </w:r>
      <w:r>
        <w:rPr>
          <w:iCs/>
          <w:i/>
        </w:rPr>
        <w:t xml:space="preserve">Poster Presentation academic</w:t>
      </w:r>
      <w:r>
        <w:t xml:space="preserve"> </w:t>
      </w:r>
      <w:r>
        <w:t xml:space="preserve">document highlights the critical need for continuous professional development and adaptation to ensure that accountants in Medellín continue to drive business success and contribute to the region's economic stability.</w:t>
      </w:r>
    </w:p>
    <w:p>
      <w:r>
        <w:pict>
          <v:rect style="width:0;height:1.5pt" o:hralign="center" o:hrstd="t" o:hr="t"/>
        </w:pict>
      </w:r>
    </w:p>
    <w:p>
      <w:pPr>
        <w:pStyle w:val="FirstParagraph"/>
      </w:pPr>
      <w:r>
        <w:t xml:space="preserve">© 2023 Academic Poster Presentation. All Rights Reserved.</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Accountant in Colombia, Medellín</dc:title>
  <dc:creator/>
  <dc:language>en</dc:language>
  <cp:keywords/>
  <dcterms:created xsi:type="dcterms:W3CDTF">2026-07-29T20:53:31Z</dcterms:created>
  <dcterms:modified xsi:type="dcterms:W3CDTF">2026-07-29T20:53:31Z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