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Paris</w:t>
      </w:r>
    </w:p>
    <w:bookmarkStart w:id="20" w:name="X0bfd2422f403419e67ec0202526bab62bde666f"/>
    <w:p>
      <w:pPr>
        <w:pStyle w:val="Heading1"/>
      </w:pPr>
      <w:r>
        <w:t xml:space="preserve">The Strategic Evolution of the Accountant in France Paris</w:t>
      </w:r>
    </w:p>
    <w:p>
      <w:pPr>
        <w:pStyle w:val="FirstParagraph"/>
      </w:pPr>
      <w:r>
        <w:t xml:space="preserve">Navigating Complexity, Digital Transformation, and Regulatory Precision in the Heart of Europe</w:t>
      </w:r>
    </w:p>
    <w:p>
      <w:pPr>
        <w:pStyle w:val="BodyText"/>
      </w:pPr>
      <w:r>
        <w:rPr>
          <w:bCs/>
          <w:b/>
        </w:rPr>
        <w:t xml:space="preserve">Author:</w:t>
      </w:r>
      <w:r>
        <w:t xml:space="preserve"> </w:t>
      </w:r>
      <w:r>
        <w:t xml:space="preserve">Academic Research Team |</w:t>
      </w:r>
      <w:r>
        <w:t xml:space="preserve"> </w:t>
      </w:r>
      <w:r>
        <w:rPr>
          <w:bCs/>
          <w:b/>
        </w:rPr>
        <w:t xml:space="preserve">Affiliation:</w:t>
      </w:r>
      <w:r>
        <w:t xml:space="preserve"> </w:t>
      </w:r>
      <w:r>
        <w:t xml:space="preserve">Institute of Financial Studies</w:t>
      </w:r>
    </w:p>
    <w:bookmarkEnd w:id="20"/>
    <w:bookmarkStart w:id="21" w:name="abstract"/>
    <w:p>
      <w:pPr>
        <w:pStyle w:val="Heading2"/>
      </w:pPr>
      <w:r>
        <w:t xml:space="preserve">Abstract</w:t>
      </w:r>
    </w:p>
    <w:p>
      <w:pPr>
        <w:pStyle w:val="FirstParagraph"/>
      </w:pPr>
      <w:r>
        <w:t xml:space="preserve">This poster presentation explores the multifaceted role of the Accountant within the unique economic and cultural context of France Paris. As a global financial hub, Paris presents a distinct landscape for accounting professionals who must navigate stringent French regulatory frameworks, embrace digital transformation, and serve as strategic advisors to multinational corporations. This document analyzes the shift from traditional compliance-based accounting to high-value strategic consulting, highlighting the specific challenges and opportunities inherent in operating within the Ile-de-France region. It argues that modern accountants in France Paris are no longer mere number-crunchers but essential architects of financial integrity and business sustainability in a post-pandemic global economy.</w:t>
      </w:r>
    </w:p>
    <w:bookmarkEnd w:id="21"/>
    <w:bookmarkStart w:id="22" w:name="introduction-the-context-of-france-paris"/>
    <w:p>
      <w:pPr>
        <w:pStyle w:val="Heading2"/>
      </w:pPr>
      <w:r>
        <w:t xml:space="preserve">Introduction: The Context of France Paris</w:t>
      </w:r>
    </w:p>
    <w:p>
      <w:pPr>
        <w:pStyle w:val="FirstParagraph"/>
      </w:pPr>
      <w:r>
        <w:t xml:space="preserve">France Paris serves as the economic heartbeat of continental Europe. For accountants, this city represents a convergence of local small-to-medium enterprises (SMEs), major multinational corporations, and sophisticated financial institutions. The role of the Accountant in this environment is defined by a duality: deep adherence to French law and broad strategic vision for international markets. Parisian firms operate in one of the most regulated environments globally, requiring professionals who possess not only technical accounting expertise but also a nuanced understanding of French administrative culture. This presentation aims to dissect these layers, demonstrating how accountants in France Paris act as critical intermediaries between regulatory compliance and business innovation.</w:t>
      </w:r>
    </w:p>
    <w:bookmarkEnd w:id="22"/>
    <w:bookmarkStart w:id="23" w:name="the-regulatory-landscape-in-france"/>
    <w:p>
      <w:pPr>
        <w:pStyle w:val="Heading2"/>
      </w:pPr>
      <w:r>
        <w:t xml:space="preserve">The Regulatory Landscape in France</w:t>
      </w:r>
    </w:p>
    <w:p>
      <w:pPr>
        <w:pStyle w:val="FirstParagraph"/>
      </w:pPr>
      <w:r>
        <w:t xml:space="preserve">Operating an accounting practice or department in France Paris requires mastery of the Code de Commerce and specific tax codes unique to French jurisdiction. The introduction of the Plan Comptable Général (PCG), recently updated to align with international standards while retaining local specificity, has reshaped how financial data is reported. Accountants must ensure rigorous compliance with anti-fraud laws (Loi de Finances) and strict data privacy regulations under both French law and GDPR. Furthermore, the "Urgence" nature of recent tax reforms demands that accountants in France Paris remain agile, constantly updating their knowledge base to advise clients on real-time legislative changes affecting VAT, corporate income tax, and social contributions.</w:t>
      </w:r>
    </w:p>
    <w:bookmarkEnd w:id="23"/>
    <w:bookmarkStart w:id="24" w:name="digital-transformation-and-fintech"/>
    <w:p>
      <w:pPr>
        <w:pStyle w:val="Heading2"/>
      </w:pPr>
      <w:r>
        <w:t xml:space="preserve">Digital Transformation and Fintech</w:t>
      </w:r>
    </w:p>
    <w:p>
      <w:pPr>
        <w:pStyle w:val="FirstParagraph"/>
      </w:pPr>
      <w:r>
        <w:t xml:space="preserve">The Parisian accounting sector is undergoing a rapid digital metamorphosis. Traditional manual bookkeeping is being replaced by AI-driven solutions, cloud-based accounting platforms, and automated reconciliation tools. In France Paris, there is a strong push for "La French Tech" integration within traditional professions. Accountants are increasingly adopting blockchain for audit trails and utilizing big data analytics to provide predictive financial modeling. This technological shift requires accountants to upskill continuously, moving away from data entry toward data interpretation. The modern accountant in this region must be tech-savvy, capable of implementing cybersecurity measures to protect sensitive client financial information—a paramount concern given the high concentration of banking sectors in Paris La Défense and central Paris.</w:t>
      </w:r>
    </w:p>
    <w:bookmarkEnd w:id="24"/>
    <w:bookmarkStart w:id="25" w:name="from-compliance-to-strategic-advisory"/>
    <w:p>
      <w:pPr>
        <w:pStyle w:val="Heading2"/>
      </w:pPr>
      <w:r>
        <w:t xml:space="preserve">From Compliance to Strategic Advisory</w:t>
      </w:r>
    </w:p>
    <w:p>
      <w:pPr>
        <w:pStyle w:val="FirstParagraph"/>
      </w:pPr>
      <w:r>
        <w:t xml:space="preserve">Perhaps the most significant evolution for the Accountant in France Paris is the shift in value proposition. While compliance remains non-negotiable, profitability now lies in advisory services. Clients in Paris expect their accountants to act as strategic partners who can navigate international tax treaties, facilitate cross-border mergers and acquisitions, and provide insights on sustainability reporting (ESG). With the rise of "RSE" (Responsabilité Sociétale des Entreprises) mandates within France, accountants are tasked with measuring non-financial performance indicators. They must help companies in Paris align their financial strategies with environmental goals, thereby enhancing corporate reputation and ensuring long-term viability. This advisory role positions the accountant as a C-suite collaborator rather than a back-office functionary.</w:t>
      </w:r>
    </w:p>
    <w:bookmarkEnd w:id="25"/>
    <w:bookmarkStart w:id="26" w:name="challenges-in-the-parisian-market"/>
    <w:p>
      <w:pPr>
        <w:pStyle w:val="Heading2"/>
      </w:pPr>
      <w:r>
        <w:t xml:space="preserve">Challenges in the Parisian Market</w:t>
      </w:r>
    </w:p>
    <w:p>
      <w:pPr>
        <w:pStyle w:val="FirstParagraph"/>
      </w:pPr>
      <w:r>
        <w:t xml:space="preserve">Despite the opportunities, accountants in France Paris face formidable challenges. The cost of living and operation in central Paris is exceptionally high, putting pressure on service pricing models. Additionally, there is a growing talent shortage; young professionals are often deterred by the complexity and stress of French regulatory demands. There is also the challenge of international competition. As global firms set up offices in Paris, local accountants must compete on quality and specialization rather than just proximity. Furthermore, the psychological burden of ensuring absolute accuracy under severe legal penalties creates a high-stress work environment that requires robust professional support systems and continuous education frameworks to mitigate burnout among financial professionals in the capital.</w:t>
      </w:r>
    </w:p>
    <w:bookmarkEnd w:id="26"/>
    <w:bookmarkStart w:id="27" w:name="future-directions-for-accountants"/>
    <w:p>
      <w:pPr>
        <w:pStyle w:val="Heading2"/>
      </w:pPr>
      <w:r>
        <w:t xml:space="preserve">Future Directions for Accountants</w:t>
      </w:r>
    </w:p>
    <w:p>
      <w:pPr>
        <w:pStyle w:val="FirstParagraph"/>
      </w:pPr>
      <w:r>
        <w:t xml:space="preserve">Looking ahead, the trajectory for accountants in France Paris points towards greater specialization and internationalization. We anticipate a rise in niche practices focusing on specific industries prominent in Paris, such as luxury goods, aerospace, and renewable energy. There will also be an increased emphasis on soft skills: negotiation, communication, and leadership become as critical as technical accounting knowledge. Educational institutions in France are adapting curricula to reflect these needs, integrating more case studies related to the French business ecosystem. For the academic community in France Paris research continues into how algorithmic auditing can coexist with human judgment, ensuring that technology enhances rather than replaces the ethical oversight provided by certified accountants.</w:t>
      </w:r>
    </w:p>
    <w:bookmarkEnd w:id="27"/>
    <w:bookmarkStart w:id="28" w:name="conclusion"/>
    <w:p>
      <w:pPr>
        <w:pStyle w:val="Heading2"/>
      </w:pPr>
      <w:r>
        <w:t xml:space="preserve">Conclusion</w:t>
      </w:r>
    </w:p>
    <w:p>
      <w:pPr>
        <w:pStyle w:val="FirstParagraph"/>
      </w:pPr>
      <w:r>
        <w:t xml:space="preserve">The Accountant in France Paris stands at a pivotal intersection of tradition and innovation. They are guardians of fiscal legality in one of the world’s most complex regulatory environments while simultaneously serving as catalysts for business growth through strategic insight and digital adoption. This poster presentation underscores that the profession is not static; it is evolving to meet the demands of a globalized, digitized, and sustainability-focused economy. For professionals working in this vibrant metropolis, success depends on a commitment to lifelong learning, technological proficiency, and ethical rigor. The future of accounting in Paris is bright for those who can bridge the gap between statutory obligation and strategic foresight.</w:t>
      </w:r>
    </w:p>
    <w:bookmarkEnd w:id="28"/>
    <w:bookmarkStart w:id="29" w:name="key-themes-for-further-discussion"/>
    <w:p>
      <w:pPr>
        <w:pStyle w:val="Heading3"/>
      </w:pPr>
      <w:r>
        <w:t xml:space="preserve">Key Themes for Further Discussion</w:t>
      </w:r>
    </w:p>
    <w:p>
      <w:pPr>
        <w:numPr>
          <w:ilvl w:val="0"/>
          <w:numId w:val="1001"/>
        </w:numPr>
        <w:pStyle w:val="Compact"/>
      </w:pPr>
      <w:r>
        <w:rPr>
          <w:bCs/>
          <w:b/>
        </w:rPr>
        <w:t xml:space="preserve">Regulatory:</w:t>
      </w:r>
      <w:r>
        <w:t xml:space="preserve"> </w:t>
      </w:r>
      <w:r>
        <w:t xml:space="preserve">Impact of the Loi Pacte on accounting standards.</w:t>
      </w:r>
    </w:p>
    <w:p>
      <w:pPr>
        <w:numPr>
          <w:ilvl w:val="0"/>
          <w:numId w:val="1001"/>
        </w:numPr>
        <w:pStyle w:val="Compact"/>
      </w:pPr>
      <w:r>
        <w:rPr>
          <w:bCs/>
          <w:b/>
        </w:rPr>
        <w:t xml:space="preserve">Tech:</w:t>
      </w:r>
      <w:r>
        <w:t xml:space="preserve"> </w:t>
      </w:r>
      <w:r>
        <w:t xml:space="preserve">Adoption rates of SaaS solutions in Parisian SMEs.</w:t>
      </w:r>
    </w:p>
    <w:p>
      <w:pPr>
        <w:numPr>
          <w:ilvl w:val="0"/>
          <w:numId w:val="1001"/>
        </w:numPr>
        <w:pStyle w:val="Compact"/>
      </w:pPr>
      <w:r>
        <w:t xml:space="preserve">Social: Work-life balance challenges in high-pressure financial districts.</w:t>
      </w:r>
    </w:p>
    <w:p>
      <w:pPr>
        <w:pStyle w:val="FirstParagraph"/>
      </w:pPr>
      <w:r>
        <w:t xml:space="preserve">© 2023 Academic Poster Presentation Series. All Rights Reserved. Presented at the International Conference on Financial Studies, Paris, France.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France Paris</dc:title>
  <dc:creator/>
  <dc:language>en</dc:language>
  <cp:keywords/>
  <dcterms:created xsi:type="dcterms:W3CDTF">2026-07-29T16:04:53Z</dcterms:created>
  <dcterms:modified xsi:type="dcterms:W3CDTF">2026-07-29T16:04:53Z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