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Munich</w:t>
      </w:r>
    </w:p>
    <w:bookmarkStart w:id="20" w:name="the-modern-accountant-in-germany-munich"/>
    <w:p>
      <w:pPr>
        <w:pStyle w:val="Heading1"/>
      </w:pPr>
      <w:r>
        <w:t xml:space="preserve">The Modern Accountant in Germany Munich</w:t>
      </w:r>
    </w:p>
    <w:p>
      <w:pPr>
        <w:pStyle w:val="FirstParagraph"/>
      </w:pPr>
      <w:r>
        <w:t xml:space="preserve">Navigating Compliance, Technology, and Economic Responsibility within Germany Munich's Financial Ecosystem</w:t>
      </w:r>
    </w:p>
    <w:bookmarkEnd w:id="20"/>
    <w:bookmarkStart w:id="22" w:name="introduction-and-research-objectives"/>
    <w:p>
      <w:pPr>
        <w:pStyle w:val="Heading2"/>
      </w:pPr>
      <w:r>
        <w:t xml:space="preserve">1. Introduction and Research Objectives</w:t>
      </w:r>
    </w:p>
    <w:p>
      <w:pPr>
        <w:pStyle w:val="FirstParagraph"/>
      </w:pPr>
      <w:r>
        <w:t xml:space="preserve">The role of an Accountant has evolved significantly in recent decades, shifting from mere bookkeeping to strategic business partnering. This Academic Poster Presentation explores these transformations with a specific focus on the dynamic economic environment of Germany Munich (München). As one of Europe's most resilient financial hubs and the capital of Bavaria, Germany Munich presents a unique case study for understanding how local regulations intersect with global accounting standards.</w:t>
      </w:r>
    </w:p>
    <w:p>
      <w:pPr>
        <w:pStyle w:val="BodyText"/>
      </w:pPr>
      <w:r>
        <w:t xml:space="preserve">The primary objective is to analyze how Accountant professionals in Germany Munich navigate the dual pressures of strict German statutory compliance (HGB) and international reporting frameworks (IFRS). Furthermore, this presentation examines the impact of digitalization on traditional Accounting practices within the Bavarian context.</w:t>
      </w:r>
    </w:p>
    <w:bookmarkStart w:id="21" w:name="abstract"/>
    <w:p>
      <w:pPr>
        <w:pStyle w:val="Heading3"/>
      </w:pPr>
      <w:r>
        <w:t xml:space="preserve">Abstract</w:t>
      </w:r>
    </w:p>
    <w:p>
      <w:pPr>
        <w:pStyle w:val="FirstParagraph"/>
      </w:pPr>
      <w:r>
        <w:t xml:space="preserve">This poster synthesizes current research regarding the professional identity and operational challenges of Accountants operating in Germany Munich. The study highlights the critical necessity for continuous professional development (CPD) to keep pace with rapid legislative changes in German tax law, particularly those affecting corporate entities headquartered or operating within Germany Munich. We argue that success for an Accountant today requires a hybrid skill set combining deep legal knowledge of the German Commercial Code (HGB) with proficiency in advanced data analytics and ERP systems. The findings suggest that while Automation threatens routine tasks, it elevates the strategic value of Accountants who can provide interpretive insights to stakeholders.</w:t>
      </w:r>
    </w:p>
    <w:bookmarkEnd w:id="21"/>
    <w:bookmarkEnd w:id="22"/>
    <w:bookmarkStart w:id="23" w:name="Xcbe88ff969b48dd7692d1c1c9a5212062c4a601"/>
    <w:p>
      <w:pPr>
        <w:pStyle w:val="Heading2"/>
      </w:pPr>
      <w:r>
        <w:t xml:space="preserve">2. Regional Context: Why Focus on Germany Munich?</w:t>
      </w:r>
    </w:p>
    <w:p>
      <w:pPr>
        <w:pStyle w:val="FirstParagraph"/>
      </w:pPr>
      <w:r>
        <w:t xml:space="preserve">To fully understand the modern Accountant, one must situate them geographically and economically. Germany Munich is not merely a city; it is a powerhouse of industry, finance, and technology. Home to global corporations such as Siemens, Allianz, and BMW (headquarters located in nearby Grünwald/Munich area), the region attracts some of the most sophisticated financial services firms in Europe.</w:t>
      </w:r>
    </w:p>
    <w:p>
      <w:pPr>
        <w:pStyle w:val="BodyText"/>
      </w:pPr>
      <w:r>
        <w:t xml:space="preserve">The concentration of high-value industries—from automotive manufacturing to fintech startups—creates a highly competitive market for Accounting expertise. In this context, an Accountant cannot rely solely on traditional methods. The economic culture in Germany Munich emphasizes precision, thoroughness, and long-term stability (Stabilität). This cultural backdrop heavily influences how financial reports are prepared and audited.</w:t>
      </w:r>
    </w:p>
    <w:p>
      <w:pPr>
        <w:pStyle w:val="BodyText"/>
      </w:pPr>
      <w:r>
        <w:t xml:space="preserve">Moreover, the local tax authority structures in Bavaria often require Accountants to engage deeply with local fiscal policies that may differ slightly in implementation from other German states. Therefore, an Accountant based in Germany Munich must possess a nuanced understanding of both federal German laws and regional Bavarian economic incentives.</w:t>
      </w:r>
    </w:p>
    <w:bookmarkEnd w:id="23"/>
    <w:bookmarkStart w:id="24" w:name="Xb5bd8775e8f21cf4dc543ce98e523331b03ad28"/>
    <w:p>
      <w:pPr>
        <w:pStyle w:val="Heading2"/>
      </w:pPr>
      <w:r>
        <w:t xml:space="preserve">3. Key Themes in Contemporary Accounting Practice</w:t>
      </w:r>
    </w:p>
    <w:p>
      <w:pPr>
        <w:numPr>
          <w:ilvl w:val="0"/>
          <w:numId w:val="1001"/>
        </w:numPr>
        <w:pStyle w:val="Compact"/>
      </w:pPr>
      <w:r>
        <w:rPr>
          <w:bCs/>
          <w:b/>
        </w:rPr>
        <w:t xml:space="preserve">Regulatory Compliance (HGB vs. IFRS):</w:t>
      </w:r>
      <w:r>
        <w:br/>
      </w:r>
      <w:r>
        <w:t xml:space="preserve">A significant portion of the work performed by an Accountant involves reconciling local German GAAP (Handelsgesetzbuch or HGB) with International Financial Reporting Standards (IFRS). For multinational companies operating in Germany Munich, this duality is mandatory. The Poster highlights case studies where misalignment caused significant delays in reporting, underscoring the need for robust internal control systems.</w:t>
      </w:r>
    </w:p>
    <w:p>
      <w:pPr>
        <w:numPr>
          <w:ilvl w:val="0"/>
          <w:numId w:val="1001"/>
        </w:numPr>
        <w:pStyle w:val="Compact"/>
      </w:pPr>
      <w:r>
        <w:rPr>
          <w:bCs/>
          <w:b/>
        </w:rPr>
        <w:t xml:space="preserve">Digital Transformation and Automation:</w:t>
      </w:r>
      <w:r>
        <w:br/>
      </w:r>
      <w:r>
        <w:t xml:space="preserve">The adoption of AI-driven tools (such as SAP S/4HANA implementations common among Munich enterprises) has revolutionized data entry. However, this shift demands that Accountants develop new competencies in data validation and interpretation. The presentation argues that "digital literacy" is no longer optional for an Accountant aiming to remain relevant in Germany Munich.</w:t>
      </w:r>
    </w:p>
    <w:p>
      <w:pPr>
        <w:numPr>
          <w:ilvl w:val="0"/>
          <w:numId w:val="1001"/>
        </w:numPr>
        <w:pStyle w:val="Compact"/>
      </w:pPr>
      <w:r>
        <w:rPr>
          <w:bCs/>
          <w:b/>
        </w:rPr>
        <w:t xml:space="preserve">Ethics and Integrity:</w:t>
      </w:r>
      <w:r>
        <w:br/>
      </w:r>
      <w:r>
        <w:t xml:space="preserve">Given the high-profile nature of many businesses in the region, ethical standards are paramount. Recent corporate scandals across Europe have placed increased scrutiny on financial reporting. An Accountant serves as a guardian of corporate integrity, ensuring transparency for investors and regulatory bodies alike.</w:t>
      </w:r>
    </w:p>
    <w:bookmarkEnd w:id="24"/>
    <w:bookmarkStart w:id="25" w:name="challenges-facing-the-modern-accountant"/>
    <w:p>
      <w:pPr>
        <w:pStyle w:val="Heading2"/>
      </w:pPr>
      <w:r>
        <w:t xml:space="preserve">4. Challenges Facing the Modern Accountant</w:t>
      </w:r>
    </w:p>
    <w:p>
      <w:pPr>
        <w:pStyle w:val="FirstParagraph"/>
      </w:pPr>
      <w:r>
        <w:t xml:space="preserve">The poster identifies three major hurdles for professionals in this sector:</w:t>
      </w:r>
    </w:p>
    <w:p>
      <w:pPr>
        <w:numPr>
          <w:ilvl w:val="0"/>
          <w:numId w:val="1002"/>
        </w:numPr>
        <w:pStyle w:val="Compact"/>
      </w:pPr>
      <w:r>
        <w:rPr>
          <w:bCs/>
          <w:b/>
        </w:rPr>
        <w:t xml:space="preserve">Talent Shortage:</w:t>
      </w:r>
      <w:r>
        <w:t xml:space="preserve"> </w:t>
      </w:r>
      <w:r>
        <w:t xml:space="preserve">There is a growing demand for qualified Accountants in Germany Munich that exceeds supply. This creates pressure on existing staff and necessitates attractive retention strategies.</w:t>
      </w:r>
    </w:p>
    <w:p>
      <w:pPr>
        <w:numPr>
          <w:ilvl w:val="0"/>
          <w:numId w:val="1002"/>
        </w:numPr>
        <w:pStyle w:val="Compact"/>
      </w:pPr>
      <w:r>
        <w:rPr>
          <w:bCs/>
          <w:b/>
        </w:rPr>
        <w:t xml:space="preserve">Bureaucratic Burden:</w:t>
      </w:r>
      <w:r>
        <w:t xml:space="preserve"> </w:t>
      </w:r>
      <w:r>
        <w:t xml:space="preserve">Despite digital efforts, German bureaucracy remains extensive. Accountants often spend considerable time navigating complex regulatory paperwork specific to German municipal laws.</w:t>
      </w:r>
    </w:p>
    <w:p>
      <w:pPr>
        <w:numPr>
          <w:ilvl w:val="0"/>
          <w:numId w:val="1002"/>
        </w:numPr>
        <w:pStyle w:val="Compact"/>
      </w:pPr>
      <w:r>
        <w:rPr>
          <w:bCs/>
          <w:b/>
        </w:rPr>
        <w:t xml:space="preserve">Cross-Cultural Communication:</w:t>
      </w:r>
      <w:r>
        <w:t xml:space="preserve"> </w:t>
      </w:r>
      <w:r>
        <w:t xml:space="preserve">For expatriate Accountants or those working for international firms based in Germany Munich, language barriers (German proficiency being crucial) and cultural differences in communication styles pose significant challenges.</w:t>
      </w:r>
    </w:p>
    <w:bookmarkEnd w:id="25"/>
    <w:bookmarkStart w:id="26" w:name="conclusion-and-future-outlook"/>
    <w:p>
      <w:pPr>
        <w:pStyle w:val="Heading2"/>
      </w:pPr>
      <w:r>
        <w:t xml:space="preserve">5. Conclusion and Future Outlook</w:t>
      </w:r>
    </w:p>
    <w:p>
      <w:pPr>
        <w:pStyle w:val="FirstParagraph"/>
      </w:pPr>
      <w:r>
        <w:t xml:space="preserve">In conclusion, this Academic Poster Presentation demonstrates that the role of an Accountant in Germany Munich is more critical than ever. It is a profession characterized by rigorous standards, continuous adaptation to technological change, and deep integration into the local economic fabric.</w:t>
      </w:r>
    </w:p>
    <w:p>
      <w:pPr>
        <w:pStyle w:val="BodyText"/>
      </w:pPr>
      <w:r>
        <w:t xml:space="preserve">The future belongs to Accountants who can bridge the gap between traditional financial stewardship and modern data science. As Germany Munich continues to lead in innovation within Germany and Europe, its Accountants will play a pivotal role in maintaining trust, ensuring compliance, and driving sustainable growth. Professional bodies such as the IDW (Institute of Public Auditors in Germany) must continue supporting education initiatives tailored specifically to the unique demands faced by practitioners in this vibrant Bavarian city.</w:t>
      </w:r>
    </w:p>
    <w:p>
      <w:pPr>
        <w:pStyle w:val="BodyText"/>
      </w:pPr>
      <w:r>
        <w:rPr>
          <w:bCs/>
          <w:b/>
        </w:rPr>
        <w:t xml:space="preserve">Keywords:</w:t>
      </w:r>
      <w:r>
        <w:t xml:space="preserve"> </w:t>
      </w:r>
      <w:r>
        <w:t xml:space="preserve">Accounting Standards; Digital Transformation; Corporate Governance; Munich Economy; HGB Compliance.</w:t>
      </w:r>
    </w:p>
    <w:bookmarkEnd w:id="26"/>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Accountant in Germany Munich</dc:title>
  <dc:creator/>
  <dc:language>en</dc:language>
  <cp:keywords/>
  <dcterms:created xsi:type="dcterms:W3CDTF">2026-07-29T11:02:02Z</dcterms:created>
  <dcterms:modified xsi:type="dcterms:W3CDTF">2026-07-29T11:02:02Z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