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Italy</w:t>
      </w:r>
      <w:r>
        <w:t xml:space="preserve"> </w:t>
      </w:r>
      <w:r>
        <w:t xml:space="preserve">Naples</w:t>
      </w:r>
    </w:p>
    <w:bookmarkStart w:id="21" w:name="X92e092e6935a68b39c087f7dd0a5847fda23c2f"/>
    <w:p>
      <w:pPr>
        <w:pStyle w:val="Heading1"/>
      </w:pPr>
      <w:r>
        <w:t xml:space="preserve">The Strategic Role of the Accountant in Italy Naples</w:t>
      </w:r>
    </w:p>
    <w:bookmarkStart w:id="20" w:name="Xa070eb02c55aaa99e613195ba525efa34024d3c"/>
    <w:p>
      <w:pPr>
        <w:pStyle w:val="Heading2"/>
      </w:pPr>
      <w:r>
        <w:t xml:space="preserve">Navigating Fiscal Complexity: Compliance, Innovation, and Local Economic Dynamics</w:t>
      </w:r>
    </w:p>
    <w:p>
      <w:pPr>
        <w:pStyle w:val="FirstParagraph"/>
      </w:pPr>
      <w:r>
        <w:rPr>
          <w:bCs/>
          <w:b/>
        </w:rPr>
        <w:t xml:space="preserve">Academic Poster Presentation Document</w:t>
      </w:r>
      <w:r>
        <w:br/>
      </w:r>
      <w:r>
        <w:t xml:space="preserve">Prepared for the Department of Economics and Business Administration</w:t>
      </w:r>
      <w:r>
        <w:br/>
      </w:r>
      <w:r>
        <w:t xml:space="preserve">Focus Area: Regional Accounting Practices in Italy Naples</w:t>
      </w:r>
    </w:p>
    <w:bookmarkEnd w:id="20"/>
    <w:bookmarkEnd w:id="21"/>
    <w:bookmarkStart w:id="22" w:name="introduction-and-research-objectives"/>
    <w:p>
      <w:pPr>
        <w:pStyle w:val="Heading3"/>
      </w:pPr>
      <w:r>
        <w:t xml:space="preserve">Introduction and Research Objectives</w:t>
      </w:r>
    </w:p>
    <w:p>
      <w:pPr>
        <w:pStyle w:val="FirstParagraph"/>
      </w:pPr>
      <w:r>
        <w:t xml:space="preserve">This academic poster presentation explores the multifaceted role of the professional accountant within the unique socio-economic ecosystem of Italy Naples. As one of Italy's most historically rich and commercially vital cities, Naples presents a distinct landscape for financial professionals. The primary objective of this presentation is to analyze how modern accountants adapt to both rigid national tax codes and specific regional fiscal incentives characteristic of Southern Italy (Mezzogiorno).</w:t>
      </w:r>
      <w:r>
        <w:t xml:space="preserve"> </w:t>
      </w:r>
      <w:r>
        <w:t xml:space="preserve">The accountant in Italy Naples is not merely a compliance officer but a strategic advisor who must navigate complex bureaucratic frameworks. This research highlights the evolution of the profession from traditional bookkeeping to becoming a critical partner in local business sustainability and growth.</w:t>
      </w:r>
    </w:p>
    <w:bookmarkEnd w:id="22"/>
    <w:bookmarkStart w:id="23" w:name="X9eda99093dd2e903f70a29c85604dafa422c94f"/>
    <w:p>
      <w:pPr>
        <w:pStyle w:val="Heading3"/>
      </w:pPr>
      <w:r>
        <w:t xml:space="preserve">The Regulatory Framework: Italian Tax Codes</w:t>
      </w:r>
    </w:p>
    <w:p>
      <w:pPr>
        <w:pStyle w:val="FirstParagraph"/>
      </w:pPr>
      <w:r>
        <w:t xml:space="preserve">Accounting practices in Italy are governed by strict regulations under the "Civil Code" (Codice Civile) and the directives of the Ministry of Economy and Finance. Key elements include:</w:t>
      </w:r>
    </w:p>
    <w:p>
      <w:pPr>
        <w:numPr>
          <w:ilvl w:val="0"/>
          <w:numId w:val="1001"/>
        </w:numPr>
        <w:pStyle w:val="Compact"/>
      </w:pPr>
      <w:r>
        <w:rPr>
          <w:bCs/>
          <w:b/>
        </w:rPr>
        <w:t xml:space="preserve">IVA (Value Added Tax):</w:t>
      </w:r>
      <w:r>
        <w:t xml:space="preserve"> </w:t>
      </w:r>
      <w:r>
        <w:t xml:space="preserve">Understanding VAT mechanisms specific to goods traded within Italy Naples.</w:t>
      </w:r>
    </w:p>
    <w:p>
      <w:pPr>
        <w:numPr>
          <w:ilvl w:val="0"/>
          <w:numId w:val="1001"/>
        </w:numPr>
        <w:pStyle w:val="Compact"/>
      </w:pPr>
      <w:r>
        <w:rPr>
          <w:bCs/>
          <w:b/>
        </w:rPr>
        <w:t xml:space="preserve">IRES/IRAP:</w:t>
      </w:r>
      <w:r>
        <w:t xml:space="preserve"> </w:t>
      </w:r>
      <w:r>
        <w:t xml:space="preserve">Corporate income tax (IRES) and regional production tax (IRAP), which vary slightly by region, making the local knowledge of Naples crucial.</w:t>
      </w:r>
    </w:p>
    <w:p>
      <w:pPr>
        <w:numPr>
          <w:ilvl w:val="0"/>
          <w:numId w:val="1001"/>
        </w:numPr>
        <w:pStyle w:val="Compact"/>
      </w:pPr>
      <w:r>
        <w:rPr>
          <w:bCs/>
          <w:b/>
        </w:rPr>
        <w:t xml:space="preserve">The "Dichiarazione dei Redditi":</w:t>
      </w:r>
      <w:r>
        <w:t xml:space="preserve"> </w:t>
      </w:r>
      <w:r>
        <w:t xml:space="preserve">The annual tax return process, requiring precise alignment with national standards while accounting for local deductions.</w:t>
      </w:r>
    </w:p>
    <w:bookmarkEnd w:id="23"/>
    <w:bookmarkStart w:id="25" w:name="the-naples-economic-context"/>
    <w:p>
      <w:pPr>
        <w:pStyle w:val="Heading3"/>
      </w:pPr>
      <w:r>
        <w:t xml:space="preserve">The Naples Economic Context</w:t>
      </w:r>
    </w:p>
    <w:p>
      <w:pPr>
        <w:pStyle w:val="FirstParagraph"/>
      </w:pPr>
      <w:r>
        <w:t xml:space="preserve">The economic fabric of Italy Naples is characterized by a high density of Small and Medium Enterprises (SMEs), often family-owned. These businesses require tailored accounting strategies that differ significantly from those used in the industrial hubs of Northern Italy. Furthermore, the historical presence of informal economic structures necessitates that accountants act as bridges between formalization and practical business survival.</w:t>
      </w:r>
    </w:p>
    <w:bookmarkStart w:id="24" w:name="key-regional-considerations"/>
    <w:p>
      <w:pPr>
        <w:pStyle w:val="Heading4"/>
      </w:pPr>
      <w:r>
        <w:t xml:space="preserve">Key Regional Considerations</w:t>
      </w:r>
    </w:p>
    <w:p>
      <w:pPr>
        <w:pStyle w:val="FirstParagraph"/>
      </w:pPr>
      <w:r>
        <w:t xml:space="preserve">Accountants in this region must be proficient in accessing state-sponsored grants intended for the development of Southern Italy, often referred to as "Zone Franche" or special economic zones. Understanding these incentives is a primary value-add provided by the modern accountant.</w:t>
      </w:r>
    </w:p>
    <w:bookmarkEnd w:id="24"/>
    <w:bookmarkEnd w:id="25"/>
    <w:bookmarkStart w:id="26" w:name="digital-transformation-and-innovation"/>
    <w:p>
      <w:pPr>
        <w:pStyle w:val="Heading3"/>
      </w:pPr>
      <w:r>
        <w:t xml:space="preserve">Digital Transformation and Innovation</w:t>
      </w:r>
    </w:p>
    <w:p>
      <w:pPr>
        <w:pStyle w:val="FirstParagraph"/>
      </w:pPr>
      <w:r>
        <w:t xml:space="preserve">The traditional image of the Italian accountant is rapidly evolving. In Italy Naples, there has been a significant push toward digitalization following recent legislative mandates for electronic invoicing (Fattura Elettronica). Accountants are now required to master specialized software that integrates directly with the Italian Revenue Agency's system (Agenzia delle Entrate).</w:t>
      </w:r>
      <w:r>
        <w:t xml:space="preserve"> </w:t>
      </w:r>
      <w:r>
        <w:t xml:space="preserve">This transition requires accountants to possess not only financial acumen but also advanced IT literacy. The ability to analyze real-time data from digital ledgers allows the accountant in Italy Naples to offer proactive advisory services, predicting cash flow issues and optimizing tax liabilities before they become penalties.</w:t>
      </w:r>
    </w:p>
    <w:bookmarkEnd w:id="26"/>
    <w:bookmarkStart w:id="27" w:name="conclusion-and-future-outlook"/>
    <w:p>
      <w:pPr>
        <w:pStyle w:val="Heading3"/>
      </w:pPr>
      <w:r>
        <w:t xml:space="preserve">Conclusion and Future Outlook</w:t>
      </w:r>
    </w:p>
    <w:p>
      <w:pPr>
        <w:pStyle w:val="FirstParagraph"/>
      </w:pPr>
      <w:r>
        <w:t xml:space="preserve">The presentation concludes that the accountant remains an indispensable pillar of economic stability in Italy Naples. While technology automates routine tasks, the strategic insight provided by human expertise in interpreting local regulations is irreplaceable. Future research should focus on how international accounting standards (IFRS) can be harmonized with local Italian practices to attract foreign investment into Naples without sacrificing regulatory integrity. Ultimately, the modern accountant serves as a guardian of fiscal transparency and a catalyst for business innovation in one of Italy's most dynamic cities.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Accountant in Italy Naples</dc:title>
  <dc:creator/>
  <dc:language>en</dc:language>
  <cp:keywords/>
  <dcterms:created xsi:type="dcterms:W3CDTF">2026-07-29T16:06:20Z</dcterms:created>
  <dcterms:modified xsi:type="dcterms:W3CDTF">2026-07-29T16:06:20Z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