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0" w:name="X8db740270bf13f9b39a11cb1dafb411db984470"/>
    <w:p>
      <w:pPr>
        <w:pStyle w:val="Heading1"/>
      </w:pPr>
      <w:r>
        <w:t xml:space="preserve">The Modern Accountant in Kenya Nairobi:</w:t>
      </w:r>
      <w:r>
        <w:br/>
      </w:r>
      <w:r>
        <w:t xml:space="preserve">Navigating Regulatory Shifts and Digital Transformation</w:t>
      </w:r>
    </w:p>
    <w:p>
      <w:pPr>
        <w:pStyle w:val="FirstParagraph"/>
      </w:pPr>
      <w:r>
        <w:t xml:space="preserve">A Strategic Analysis of Financial Stewardship, Compliance, and Technological Integration</w:t>
      </w:r>
    </w:p>
    <w:bookmarkEnd w:id="20"/>
    <w:bookmarkStart w:id="22" w:name="introduction"/>
    <w:bookmarkStart w:id="21" w:name="introduction-and-context"/>
    <w:p>
      <w:pPr>
        <w:pStyle w:val="Heading2"/>
      </w:pPr>
      <w:r>
        <w:t xml:space="preserve">Introduction and Context</w:t>
      </w:r>
    </w:p>
    <w:p>
      <w:pPr>
        <w:pStyle w:val="FirstParagraph"/>
      </w:pPr>
      <w:r>
        <w:t xml:space="preserve">In the dynamic economic landscape of East Africa, Kenya Nairobi stands as the undisputed financial hub. The city serves not only as the commercial heart of Kenya but also as a critical gateway for international investment into the broader African continent. Within this bustling metropolis, the role of the Accountant has undergone a profound transformation. Traditionally viewed merely as custodians of historical data and compliance officers, accountants in Kenya Nairobi are now pivotal strategic partners who drive organizational growth, ensure regulatory integrity, and facilitate digital adoption.</w:t>
      </w:r>
    </w:p>
    <w:p>
      <w:pPr>
        <w:pStyle w:val="BodyText"/>
      </w:pPr>
      <w:r>
        <w:t xml:space="preserve">This poster presentation explores the multifaceted evolution of the Accountant within the specific context of Kenya Nairobi. It highlights how local regulatory frameworks imposed by bodies such as the Kenya Institute of Certified Public Accountants (KICPA) interact with global standards to shape modern practice. Furthermore, it examines how economic volatility and rapid technological integration require a new breed of financial professional who possesses both technical acumen and strategic foresight.</w:t>
      </w:r>
    </w:p>
    <w:bookmarkEnd w:id="21"/>
    <w:bookmarkEnd w:id="22"/>
    <w:bookmarkStart w:id="24" w:name="regulatory"/>
    <w:bookmarkStart w:id="23" w:name="regulatory-compliance-and-governance"/>
    <w:p>
      <w:pPr>
        <w:pStyle w:val="Heading2"/>
      </w:pPr>
      <w:r>
        <w:t xml:space="preserve">Regulatory Compliance and Governance</w:t>
      </w:r>
    </w:p>
    <w:p>
      <w:pPr>
        <w:pStyle w:val="FirstParagraph"/>
      </w:pPr>
      <w:r>
        <w:t xml:space="preserve">For any Accountant operating in Kenya Nairobi, adherence to regulatory frameworks is not optional; it is the bedrock of professional practice. The Financial Reporting Centre (FRC) and the Kenya Revenue Authority (KRA) impose stringent requirements that demand rigorous attention to detail from local professionals. Recent amendments to the Tax Procedures Act and increased scrutiny on Value Added Tax (VAT) compliance have necessitated a higher level of vigilance among accountants in this region.</w:t>
      </w:r>
    </w:p>
    <w:p>
      <w:pPr>
        <w:pStyle w:val="BodyText"/>
      </w:pPr>
      <w:r>
        <w:t xml:space="preserve">Moreover, Kenya has made significant strides in aligning its financial reporting standards with International Financial Reporting Standards (IFRS). For the Accountant in Kenya Nairobi, this means that their work must be globally comparable yet locally compliant. The pressure to prevent money laundering and terrorist financing, enforced through strict Anti-Money Laundering (AML) laws, adds another layer of complexity. Therefore, the modern accountant must act as a gatekeeper of corporate integrity, ensuring that businesses in Kenya Nairobi operate within the legal boundaries while maintaining transparency for international stakeholders.</w:t>
      </w:r>
    </w:p>
    <w:bookmarkEnd w:id="23"/>
    <w:bookmarkEnd w:id="24"/>
    <w:bookmarkStart w:id="26" w:name="technology"/>
    <w:bookmarkStart w:id="25" w:name="X6f11930650a7ec31e640baaac607576e7f0b4f3"/>
    <w:p>
      <w:pPr>
        <w:pStyle w:val="Heading2"/>
      </w:pPr>
      <w:r>
        <w:t xml:space="preserve">Digital Transformation and Fintech Adoption</w:t>
      </w:r>
    </w:p>
    <w:p>
      <w:pPr>
        <w:pStyle w:val="FirstParagraph"/>
      </w:pPr>
      <w:r>
        <w:t xml:space="preserve">Kenya Nairobi is widely recognized as the "Silicon Savannah," a testament to its vibrant technology ecosystem. This digital revolution has heavily influenced the accounting profession. The widespread adoption of M-PESA and other mobile money platforms has fundamentally changed how transactions are recorded and reconciled. For the Accountant, this shift means moving away from manual ledger entries toward real-time data analytics and automated cloud-based accounting systems such as QuickBooks, Xero, or locally developed solutions tailored to the Kenyan market.</w:t>
      </w:r>
    </w:p>
    <w:p>
      <w:pPr>
        <w:pStyle w:val="BodyText"/>
      </w:pPr>
      <w:r>
        <w:t xml:space="preserve">Furthermore, the implementation of the Kenya Revenue Authority’s iTax system requires accountants to possess strong digital literacy. The integration of electronic fiscal devices (EFDs) and e-receipting systems means that accuracy in transaction recording is automated yet critical for compliance failures can result in severe penalties. Consequently, Accountants in Kenya Nairobi are increasingly required to be tech-savvy consultants who can advise businesses on integrating these digital tools seamlessly into their financial workflows, thereby enhancing efficiency and reducing human error.</w:t>
      </w:r>
    </w:p>
    <w:bookmarkEnd w:id="25"/>
    <w:bookmarkEnd w:id="26"/>
    <w:bookmarkStart w:id="28" w:name="strategy"/>
    <w:bookmarkStart w:id="27" w:name="from-compliance-to-strategic-leadership"/>
    <w:p>
      <w:pPr>
        <w:pStyle w:val="Heading2"/>
      </w:pPr>
      <w:r>
        <w:t xml:space="preserve">From Compliance to Strategic Leadership</w:t>
      </w:r>
    </w:p>
    <w:p>
      <w:pPr>
        <w:pStyle w:val="FirstParagraph"/>
      </w:pPr>
      <w:r>
        <w:t xml:space="preserve">The narrative of the Accountant is shifting from backward-looking reporting to forward-looking strategy. In Kenya Nairobi, where small and medium-sized enterprises (SMEs) drive a significant portion of the economy, accountants are essential for business sustainability. They provide critical insights into cash flow management, cost optimization, and risk assessment. By leveraging financial data, Accountants help leadership teams in Kenya Nairobi make informed decisions regarding expansion, investment in technology, and human capital development.</w:t>
      </w:r>
    </w:p>
    <w:p>
      <w:pPr>
        <w:pStyle w:val="BodyText"/>
      </w:pPr>
      <w:r>
        <w:t xml:space="preserve">Additionally, the rise of sustainable finance and Environmental, Social, and Governance (ESG) criteria is influencing corporate behavior globally. Accountants play a crucial role in measuring non-financial metrics and ensuring that Kenyan businesses contribute positively to societal goals while remaining profitable. This strategic role elevates the profession from a back-office function to a boardroom necessity, positioning the Accountant as a key architect of long-term value creation within the vibrant economic ecosystem of Kenya Nairobi.</w:t>
      </w:r>
    </w:p>
    <w:bookmarkEnd w:id="27"/>
    <w:bookmarkEnd w:id="28"/>
    <w:bookmarkStart w:id="30" w:name="challenges"/>
    <w:bookmarkStart w:id="29" w:name="challenges-and-future-outlook"/>
    <w:p>
      <w:pPr>
        <w:pStyle w:val="Heading2"/>
      </w:pPr>
      <w:r>
        <w:t xml:space="preserve">Challenges and Future Outlook</w:t>
      </w:r>
    </w:p>
    <w:p>
      <w:pPr>
        <w:pStyle w:val="FirstParagraph"/>
      </w:pPr>
      <w:r>
        <w:t xml:space="preserve">Despite the opportunities, Accountants in Kenya Nairobi face distinct challenges. These include intense competition from foreign firms, the need for continuous professional development amidst rapid technological change, and occasional bureaucratic inefficiencies within regulatory bodies. However, these challenges also present opportunities for innovation. The demand for specialized skills in data analytics, forensic accounting, and tax planning is growing rapidly.</w:t>
      </w:r>
    </w:p>
    <w:p>
      <w:pPr>
        <w:pStyle w:val="BodyText"/>
      </w:pPr>
      <w:r>
        <w:t xml:space="preserve">Looking ahead, the integration of Artificial Intelligence (AI) and Blockchain technology promises to further disrupt traditional accounting methods. Accountants who embrace lifelong learning and adapt to these changes will thrive. The future of the profession in Kenya Nairobi lies in hybrid roles that combine financial expertise with technological proficiency and strategic insight. As Kenya continues to grow economically, the Accountant remains a central figure in ensuring that growth is inclusive, transparent, and sustainable.</w:t>
      </w:r>
    </w:p>
    <w:bookmarkEnd w:id="29"/>
    <w:bookmarkEnd w:id="30"/>
    <w:bookmarkStart w:id="31" w:name="conclusion"/>
    <w:p>
      <w:pPr>
        <w:pStyle w:val="Heading2"/>
      </w:pPr>
      <w:r>
        <w:t xml:space="preserve">Conclusion</w:t>
      </w:r>
    </w:p>
    <w:p>
      <w:pPr>
        <w:pStyle w:val="FirstParagraph"/>
      </w:pPr>
      <w:r>
        <w:t xml:space="preserve">In summary, the role of the Accountant in Kenya Nairobi is undergoing a renaissance. No longer confined to static record-keeping, today's accountant is a dynamic agent of change who navigates complex regulatory environments, leverages cutting-edge technology, and provides strategic value. For professionals operating in this hub of East African commerce, adaptability and expertise are paramount. As the financial landscape evolves, the Accountant will continue to be indispensable in guiding businesses through uncertainty toward prosperity. This presentation underscores the critical importance of supporting professional development and technological adoption within the Kenyan accounting sector to maintain competitiveness on both national and international stages.</w:t>
      </w:r>
    </w:p>
    <w:bookmarkEnd w:id="31"/>
    <w:p>
      <w:pPr>
        <w:pStyle w:val="BodyText"/>
      </w:pPr>
      <w:r>
        <w:rPr>
          <w:bCs/>
          <w:b/>
        </w:rPr>
        <w:t xml:space="preserve">Acknowledgments:</w:t>
      </w:r>
      <w:r>
        <w:t xml:space="preserve"> </w:t>
      </w:r>
      <w:r>
        <w:t xml:space="preserve">This poster presentation was developed to highlight the professional dynamics within the Kenyan accounting sector, specifically focusing on operations in Kenya Nairobi. It draws upon general industry trends, regulatory updates from KRA and FRC, and broader shifts in global accounting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Kenya Nairobi</dc:title>
  <dc:creator/>
  <dc:language>en</dc:language>
  <cp:keywords/>
  <dcterms:created xsi:type="dcterms:W3CDTF">2026-07-29T13:00:46Z</dcterms:created>
  <dcterms:modified xsi:type="dcterms:W3CDTF">2026-07-29T13:00:46Z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