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27" w:name="Xd1d7da8cfa29c495dcd2849830489fddea58e54"/>
    <w:p>
      <w:pPr>
        <w:pStyle w:val="Heading1"/>
      </w:pPr>
      <w:r>
        <w:t xml:space="preserve">The Strategic Evolution of the Accountant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* Navigating Complexity, Compliance, and Value Creation in New Zealand Auckland**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*</w:t>
      </w:r>
      <w:r>
        <w:t xml:space="preserve"> </w:t>
      </w:r>
      <w:r>
        <w:t xml:space="preserve">**</w:t>
      </w:r>
    </w:p>
    <w:p>
      <w:pPr>
        <w:pStyle w:val="BodyText"/>
      </w:pPr>
      <w:r>
        <w:rPr>
          <w:bCs/>
          <w:b/>
        </w:rPr>
        <w:t xml:space="preserve">Poster Presentation Academic Document</w:t>
      </w:r>
    </w:p>
    <w:p>
      <w:pPr>
        <w:pStyle w:val="BodyText"/>
      </w:pPr>
      <w:r>
        <w:t xml:space="preserve">**</w:t>
      </w:r>
      <w:r>
        <w:t xml:space="preserve"> </w:t>
      </w:r>
      <w:r>
        <w:t xml:space="preserve">** Prepared for Regional Economic Development Symposium, Auckland, New Zealand**</w:t>
      </w:r>
    </w:p>
    <w:bookmarkStart w:id="26" w:name="introduction-context"/>
    <w:p>
      <w:pPr>
        <w:pStyle w:val="Heading4"/>
      </w:pPr>
      <w:r>
        <w:t xml:space="preserve">*1. Introduction &amp; Context*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In the dynamic economic landscape of New Zealand Auckland, the role of the professional accountant is undergoing a profound transformation. Historically viewed through the lens of retrospective financial reporting and tax compliance, modern accounting functions are now central to strategic decision-making and business sustainability.**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Auckland serves as New Zealand’s primary economic engine,** contributing significantly to national GDP while acting as a hub for multinational enterprises, startups, and indigenous Māori-owned businesses. This poster presentation outlines the multifaceted responsibilities of the accountant in this specific geographic context,** emphasizing how local regulatory frameworks and global financial trends intersect.**</w:t>
      </w:r>
    </w:p>
    <w:p>
      <w:pPr>
        <w:pStyle w:val="BodyText"/>
      </w:pPr>
      <w:r>
        <w:t xml:space="preserve">The core thesis of this academic inquiry is that accountants in Auckland are no longer merely number-crunchers but are essential strategic partners who facilitate economic resilience, ensure rigorous adherence to evolving taxation laws, and drive ethical corporate governance within a multicultural marketplace.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t xml:space="preserve">**</w:t>
      </w:r>
    </w:p>
    <w:bookmarkStart w:id="25" w:name="the-auckland-economic-environment"/>
    <w:p>
      <w:pPr>
        <w:pStyle w:val="Heading4"/>
      </w:pPr>
      <w:r>
        <w:t xml:space="preserve">*2. The Auckland Economic Environment*</w:t>
      </w:r>
    </w:p>
    <w:p>
      <w:pPr>
        <w:pStyle w:val="FirstParagraph"/>
      </w:pPr>
      <w:r>
        <w:t xml:space="preserve">*</w:t>
      </w:r>
    </w:p>
    <w:p>
      <w:pPr>
        <w:pStyle w:val="BodyText"/>
      </w:pPr>
      <w:r>
        <w:t xml:space="preserve">The city of Auckland presents unique challenges and opportunities for financial professionals.** As the largest urban center in New Zealand,** it hosts a diverse portfolio of industries ranging from finance, insurance, and professional services to technology, tourism,** and construction.**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Diverse Industry Mix:</w:t>
      </w:r>
      <w:r>
        <w:t xml:space="preserve"> </w:t>
      </w:r>
      <w:r>
        <w:t xml:space="preserve">Accountants must possess specialized knowledge across various sectors**, understanding the distinct revenue models and cost structures unique to each.</w:t>
      </w:r>
    </w:p>
    <w:p>
      <w:pPr>
        <w:numPr>
          <w:ilvl w:val="0"/>
          <w:numId w:val="1001"/>
        </w:numPr>
        <w:pStyle w:val="Compact"/>
      </w:pPr>
      <w:r>
        <w:t xml:space="preserve">Global Connectivity: Local Regulatory Nuances:** Adherence to Inland Revenue (IR) Department regulations is mandatory**, but accountants must also navigate local council rates** and regional compliance requirements specific to the Auckland Council jurisdiction.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This complexity demands a higher level of analytical rigor from accountants,** who must translate raw financial data into actionable insights that help businesses thrive in one of the Southern Hemisphere’s most competitive markets.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t xml:space="preserve">*</w:t>
      </w:r>
    </w:p>
    <w:bookmarkStart w:id="21" w:name="X4871f44ee6ee1a99b6ac0885bf3bef8055f245a"/>
    <w:p>
      <w:pPr>
        <w:pStyle w:val="Heading4"/>
      </w:pPr>
      <w:r>
        <w:t xml:space="preserve">3. Digital Transformation &amp; Technological Integration</w:t>
      </w:r>
    </w:p>
    <w:p>
      <w:pPr>
        <w:pStyle w:val="FirstParagraph"/>
      </w:pPr>
      <w:r>
        <w:t xml:space="preserve">*</w:t>
      </w:r>
    </w:p>
    <w:p>
      <w:pPr>
        <w:pStyle w:val="BodyText"/>
      </w:pPr>
      <w:r>
        <w:t xml:space="preserve">The integration of technology is reshaping the accounting profession in New Zealand Auckland.** The widespread adoption of cloud-based accounting software, automation tools,** and artificial intelligence has shifted the focus from manual data entry to strategic analysis.**</w:t>
      </w:r>
    </w:p>
    <w:p>
      <w:pPr>
        <w:pStyle w:val="BodyText"/>
      </w:pPr>
      <w:r>
        <w:t xml:space="preserve">**</w:t>
      </w:r>
    </w:p>
    <w:bookmarkStart w:id="20" w:name="key-technological-drivers"/>
    <w:p>
      <w:pPr>
        <w:pStyle w:val="Heading5"/>
      </w:pPr>
      <w:r>
        <w:t xml:space="preserve">*Key Technological Drivers:*</w:t>
      </w:r>
    </w:p>
    <w:p>
      <w:pPr>
        <w:pStyle w:val="FirstParagraph"/>
      </w:pPr>
      <w:r>
        <w:t xml:space="preserve">**</w:t>
      </w:r>
    </w:p>
    <w:p>
      <w:pPr>
        <w:numPr>
          <w:ilvl w:val="0"/>
          <w:numId w:val="1002"/>
        </w:numPr>
        <w:pStyle w:val="Compact"/>
      </w:pPr>
      <w:r>
        <w:t xml:space="preserve">Real-Time Reporting:** Modern platforms allow for live financial visibility,** enabling business owners in Auckland to make immediate, informed decisions.</w:t>
      </w:r>
    </w:p>
    <w:p>
      <w:pPr>
        <w:numPr>
          <w:ilvl w:val="0"/>
          <w:numId w:val="1002"/>
        </w:numPr>
        <w:pStyle w:val="Compact"/>
      </w:pPr>
      <w:r>
        <w:t xml:space="preserve">Data Analytics:** Accountants are now expected to interpret large datasets**, identifying trends and anomalies that may indicate fraud or operational inefficiencies.</w:t>
      </w:r>
    </w:p>
    <w:p>
      <w:pPr>
        <w:numPr>
          <w:ilvl w:val="0"/>
          <w:numId w:val="1002"/>
        </w:numPr>
        <w:pStyle w:val="Compact"/>
      </w:pPr>
      <w:r>
        <w:t xml:space="preserve">Cybersecurity Awareness:** With increased digital reliance,** accountants play a critical role in safeguarding sensitive financial data against cyber threats.**</w:t>
      </w:r>
    </w:p>
    <w:p>
      <w:pPr>
        <w:pStyle w:val="FirstParagraph"/>
      </w:pPr>
      <w:r>
        <w:t xml:space="preserve">**</w:t>
      </w:r>
    </w:p>
    <w:bookmarkEnd w:id="20"/>
    <w:p>
      <w:pPr>
        <w:pStyle w:val="BodyText"/>
      </w:pPr>
      <w:r>
        <w:t xml:space="preserve">*</w:t>
      </w:r>
    </w:p>
    <w:p>
      <w:pPr>
        <w:pStyle w:val="BodyText"/>
      </w:pPr>
      <w:r>
        <w:t xml:space="preserve">This technological shift requires continuous professional development (CPD)** for accountants based in New Zealand Auckland**. Academic institutions and professional bodies must collaborate to ensure that graduates are proficient not only in accounting principles but also in leveraging digital tools effectively.</w:t>
      </w:r>
    </w:p>
    <w:p>
      <w:pPr>
        <w:pStyle w:val="BodyText"/>
      </w:pPr>
      <w:r>
        <w:t xml:space="preserve">**</w:t>
      </w:r>
      <w:r>
        <w:t xml:space="preserve"> </w:t>
      </w:r>
      <w:r>
        <w:t xml:space="preserve">*</w:t>
      </w:r>
    </w:p>
    <w:bookmarkEnd w:id="21"/>
    <w:bookmarkStart w:id="22" w:name="taxation-compliance-and-ir-regulations"/>
    <w:p>
      <w:pPr>
        <w:pStyle w:val="Heading4"/>
      </w:pPr>
      <w:r>
        <w:t xml:space="preserve">*4. Taxation, Compliance, and IR Regulations*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One of the most critical aspects of an accountant’s role is ensuring compliance with New Zealand tax laws.** For businesses operating in Auckland**, navigating the complexities of Goods and Service Tax (GST), Pay As You Earn (PAYE),** and corporate income tax is essential for avoiding penalties and maintaining good standing with Inland Revenue.**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Furthermore, recent changes in international taxation rules,** including those related to transfer pricing and base erosion,** require accountants to stay abreast of global developments that impact local entities.**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In Auckland**, where many small and medium-sized enterprises (SMEs) form the backbone of the economy,** accountants provide invaluable guidance on tax planning strategies**. By optimizing tax structures legally**, they help businesses reinvest profits into growth, innovation,** and employee development, thereby contributing to the broader economic health of New Zealand Auckland.**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Additionally**, the rise of gig economy work in Auckland introduces new compliance challenges regarding independent contractors versus employees. Accountants must accurately classify workers and ensure appropriate tax deductions are made,** fostering fairness and compliance within the evolving labor market.</w:t>
      </w:r>
    </w:p>
    <w:p>
      <w:pPr>
        <w:pStyle w:val="BodyText"/>
      </w:pPr>
      <w:r>
        <w:t xml:space="preserve">**</w:t>
      </w:r>
    </w:p>
    <w:bookmarkEnd w:id="22"/>
    <w:bookmarkStart w:id="24" w:name="Xc8d84a3777965750326801d2f3d61153c88dd51"/>
    <w:p>
      <w:pPr>
        <w:pStyle w:val="Heading4"/>
      </w:pPr>
      <w:r>
        <w:t xml:space="preserve">*5. Sustainability, Ethics, and Māori Business Partnerships*</w:t>
      </w:r>
    </w:p>
    <w:p>
      <w:pPr>
        <w:pStyle w:val="FirstParagraph"/>
      </w:pPr>
      <w:r>
        <w:t xml:space="preserve">*</w:t>
      </w:r>
    </w:p>
    <w:p>
      <w:pPr>
        <w:pStyle w:val="BodyText"/>
      </w:pPr>
      <w:r>
        <w:t xml:space="preserve">The modern accountant in New Zealand Auckland is increasingly called upon to address sustainability and ethical governance.** There is growing pressure from stakeholders**, including investors, consumers,** and regulators,** for businesses to adopt environmentally sustainable practices.**</w:t>
      </w:r>
    </w:p>
    <w:p>
      <w:pPr>
        <w:pStyle w:val="BodyText"/>
      </w:pPr>
      <w:r>
        <w:t xml:space="preserve">Accountants are pivotal in measuring non-financial performance indicators**, such as carbon footprints and social impact metrics. This requires the integration of Environmental, Social,** and Governance (ESG) criteria into traditional financial reporting frameworks.**</w:t>
      </w:r>
    </w:p>
    <w:p>
      <w:pPr>
        <w:pStyle w:val="BodyText"/>
      </w:pPr>
      <w:r>
        <w:t xml:space="preserve">A unique aspect of the New Zealand context is the importance of engaging with Māori businesses (**iwi** and **hapū** entities).** Accountants must demonstrate cultural competence and understand tikanga Māori (customs)** when working with indigenous enterprises.** This may involve structuring partnerships that respect communal ownership models and ensuring that financial practices align with values of collective well-being and intergenerational equity.**</w:t>
      </w:r>
    </w:p>
    <w:p>
      <w:pPr>
        <w:pStyle w:val="BodyText"/>
      </w:pPr>
      <w:r>
        <w:t xml:space="preserve">By fostering ethical cultures**, accountants help build trust between businesses, communities,** and regulatory bodies in New Zealand Auckland. Trust is a vital currency in any economy,** and the integrity provided by qualified accounting professionals underpins this trust.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t xml:space="preserve">**</w:t>
      </w:r>
    </w:p>
    <w:bookmarkStart w:id="23" w:name="conclusion-future-outlook"/>
    <w:p>
      <w:pPr>
        <w:pStyle w:val="Heading4"/>
      </w:pPr>
      <w:r>
        <w:t xml:space="preserve">*6. Conclusion &amp; Future Outlook*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In conclusion**, the role of the accountant in New Zealand Auckland has evolved from a back-office function to a frontline strategic asset.** To remain relevant and effective**, accountants must embrace technological innovation,** maintain strict compliance with evolving tax laws,** and champion ethical and sustainable business practices.**</w:t>
      </w:r>
    </w:p>
    <w:p>
      <w:pPr>
        <w:pStyle w:val="BodyText"/>
      </w:pPr>
      <w:r>
        <w:t xml:space="preserve">The city’s status as New Zealand’s economic hub demands that accounting professionals possess not only technical expertise but also strong analytical, communication,** and interpersonal skills. By doing so**, they empower businesses to navigate uncertainty** and seize opportunities in a rapidly changing global environment.**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Future research should focus on the long-term impact of artificial intelligence on entry-level accounting roles** in Auckland**, as well as the development of standardized frameworks for ESG reporting tailored to New Zealand’s unique regulatory landscape.</w:t>
      </w:r>
    </w:p>
    <w:p>
      <w:pPr>
        <w:pStyle w:val="BodyText"/>
      </w:pPr>
      <w:r>
        <w:t xml:space="preserve">**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*The accountant is no longer just a recorder of history;** they are an architect of future prosperity in New Zealand Auckland.**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rPr>
          <w:bCs/>
          <w:b/>
        </w:rPr>
        <w:t xml:space="preserve">*References &amp; Further Reading:</w:t>
      </w:r>
      <w:r>
        <w:t xml:space="preserve">*</w:t>
      </w:r>
      <w:r>
        <w:t xml:space="preserve"> </w:t>
      </w:r>
      <w:r>
        <w:t xml:space="preserve">**</w:t>
      </w:r>
    </w:p>
    <w:p>
      <w:pPr>
        <w:pStyle w:val="BodyText"/>
      </w:pPr>
      <w:r>
        <w:t xml:space="preserve">Inland Revenue New Zealand. (****2023*). Taxpayer Obligations and Compliance Framework.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t xml:space="preserve">*Accounting Standards Review Board. (****2023)*. New Zealand Financial Reporting Standards.**</w:t>
      </w:r>
    </w:p>
    <w:p>
      <w:pPr>
        <w:pStyle w:val="BodyText"/>
      </w:pPr>
      <w:r>
        <w:t xml:space="preserve">New Zealand Institute of Chartered Accountants**. (***2024*). Professional Ethics and Conduct Guidelines.**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rPr>
          <w:iCs/>
          <w:i/>
        </w:rPr>
        <w:t xml:space="preserve">*Keywords*: Accounting**, Taxation**, Auckland**, Strategic Management,** Compliance,** Sustainability**.</w:t>
      </w:r>
      <w:r>
        <w:t xml:space="preserve"> </w:t>
      </w:r>
      <w:r>
        <w:t xml:space="preserve">**</w:t>
      </w:r>
    </w:p>
    <w:bookmarkEnd w:id="23"/>
    <w:bookmarkEnd w:id="24"/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Evolving Role of the Accountant in New Zealand Auckland</dc:title>
  <dc:creator/>
  <dc:language>en</dc:language>
  <cp:keywords/>
  <dcterms:created xsi:type="dcterms:W3CDTF">2026-07-30T00:35:45Z</dcterms:created>
  <dcterms:modified xsi:type="dcterms:W3CDTF">2026-07-30T00:35:45Z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