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Accountant</w:t>
      </w:r>
      <w:r>
        <w:t xml:space="preserve"> </w:t>
      </w:r>
      <w:r>
        <w:t xml:space="preserve">Poster</w:t>
      </w:r>
      <w:r>
        <w:t xml:space="preserve"> </w:t>
      </w:r>
      <w:r>
        <w:t xml:space="preserve">Presentation:</w:t>
      </w:r>
      <w:r>
        <w:t xml:space="preserve"> </w:t>
      </w:r>
      <w:r>
        <w:t xml:space="preserve">Qatar</w:t>
      </w:r>
      <w:r>
        <w:t xml:space="preserve"> </w:t>
      </w:r>
      <w:r>
        <w:t xml:space="preserve">Doha</w:t>
      </w:r>
    </w:p>
    <w:bookmarkStart w:id="28" w:name="Xf031f5656c26598a7c82af986594f5a9d963ff8"/>
    <w:p>
      <w:pPr>
        <w:pStyle w:val="Heading1"/>
      </w:pPr>
      <w:r>
        <w:t xml:space="preserve">The Evolving Role of the Accountant in Qatar Doha</w:t>
      </w:r>
    </w:p>
    <w:p>
      <w:pPr>
        <w:pStyle w:val="FirstParagraph"/>
      </w:pPr>
      <w:r>
        <w:t xml:space="preserve">Navigating Financial Compliance, Strategic Advisory, and Digital Transformation in a Post-World Cup Economy</w:t>
      </w:r>
    </w:p>
    <w:p>
      <w:pPr>
        <w:pStyle w:val="BodyText"/>
      </w:pPr>
      <w:r>
        <w:t xml:space="preserve">Presented for Academic Review: Qatar Doha Region</w:t>
      </w:r>
    </w:p>
    <w:p>
      <w:pPr>
        <w:pStyle w:val="BodyText"/>
      </w:pPr>
      <w:r>
        <w:t xml:space="preserve">Focal Point: Fiscal Policy &amp; Economic Diversification Studies</w:t>
      </w:r>
    </w:p>
    <w:bookmarkStart w:id="20" w:name="Xf4ba4b675c4355e6fd36e76e4cb7096fbb742f7"/>
    <w:p>
      <w:pPr>
        <w:pStyle w:val="Heading2"/>
      </w:pPr>
      <w:r>
        <w:t xml:space="preserve">Introduction to the Qatari Financial Landscape</w:t>
      </w:r>
    </w:p>
    <w:p>
      <w:pPr>
        <w:pStyle w:val="FirstParagraph"/>
      </w:pPr>
      <w:r>
        <w:t xml:space="preserve">The economic trajectory of Qatar Doha has undergone a profound transformation in recent years. As the capital city serves as the administrative and financial heart of the State of Qatar, its accountant professionals are pivotal in steering national fiscal policy. This poster presentation explores how an</w:t>
      </w:r>
      <w:r>
        <w:t xml:space="preserve"> </w:t>
      </w:r>
      <w:r>
        <w:rPr>
          <w:bCs/>
          <w:b/>
        </w:rPr>
        <w:t xml:space="preserve">Accountant</w:t>
      </w:r>
      <w:r>
        <w:t xml:space="preserve"> </w:t>
      </w:r>
      <w:r>
        <w:t xml:space="preserve">functions not merely as a bookkeeper, but as a strategic partner in economic diversification.</w:t>
      </w:r>
    </w:p>
    <w:p>
      <w:pPr>
        <w:pStyle w:val="BodyText"/>
      </w:pPr>
      <w:r>
        <w:t xml:space="preserve">The period following major international events has shifted focus toward sustainable long-term growth rather than short-term infrastructure expansion. In this context, the expertise of local and expatriate</w:t>
      </w:r>
      <w:r>
        <w:t xml:space="preserve"> </w:t>
      </w:r>
      <w:r>
        <w:rPr>
          <w:bCs/>
          <w:b/>
        </w:rPr>
        <w:t xml:space="preserve">Accountants</w:t>
      </w:r>
      <w:r>
        <w:t xml:space="preserve"> </w:t>
      </w:r>
      <w:r>
        <w:t xml:space="preserve">operating within Qatar Doha is critical for maintaining transparency and adhering to international financial reporting standards.</w:t>
      </w:r>
    </w:p>
    <w:p>
      <w:pPr>
        <w:pStyle w:val="BodyText"/>
      </w:pPr>
      <w:r>
        <w:rPr>
          <w:bCs/>
          <w:b/>
        </w:rPr>
        <w:t xml:space="preserve">Key Objective:</w:t>
      </w:r>
      <w:r>
        <w:t xml:space="preserve">To define the modern responsibilities of an Accountant in a rapidly globalizing economy centered in Qatar Doha.</w:t>
      </w:r>
    </w:p>
    <w:bookmarkEnd w:id="20"/>
    <w:bookmarkStart w:id="21" w:name="X0a39bc03cd675cf9e0a52bf6b1e1630752a0992"/>
    <w:p>
      <w:pPr>
        <w:pStyle w:val="Heading2"/>
      </w:pPr>
      <w:r>
        <w:t xml:space="preserve">The Shift from Traditional to Strategic Accounting</w:t>
      </w:r>
    </w:p>
    <w:p>
      <w:pPr>
        <w:pStyle w:val="FirstParagraph"/>
      </w:pPr>
      <w:r>
        <w:t xml:space="preserve">Historically, the role of an Accountant was confined to compliance and reporting. However, in Qatar Doha’s dynamic market, the demand has shifted toward strategic financial planning. Businesses operating in this hub require insights that go beyond tax filings. They need predictive analytics regarding oil price fluctuations, gas export revenues, and foreign direct investment trends.</w:t>
      </w:r>
    </w:p>
    <w:p>
      <w:pPr>
        <w:pStyle w:val="BodyText"/>
      </w:pPr>
      <w:r>
        <w:t xml:space="preserve">This presentation argues that the modern Accountant must possess strong analytical skills to interpret macroeconomic data specific to the Gulf region. The integration of local cultural nuances with international accounting principles is a unique challenge faced by professionals in Qatar Doha.</w:t>
      </w:r>
    </w:p>
    <w:bookmarkEnd w:id="21"/>
    <w:bookmarkStart w:id="22" w:name="navigating-regulatory-compliance"/>
    <w:p>
      <w:pPr>
        <w:pStyle w:val="Heading2"/>
      </w:pPr>
      <w:r>
        <w:t xml:space="preserve">Navigating Regulatory Compliance</w:t>
      </w:r>
    </w:p>
    <w:p>
      <w:pPr>
        <w:pStyle w:val="FirstParagraph"/>
      </w:pPr>
      <w:r>
        <w:t xml:space="preserve">The regulatory framework in Qatar Doha has seen significant updates to align with global best practices. For an Accountant, understanding the local commercial companies law, tax regulations (including VAT implementation), and anti-money laundering directives is non-negotiable.</w:t>
      </w:r>
    </w:p>
    <w:p>
      <w:pPr>
        <w:numPr>
          <w:ilvl w:val="0"/>
          <w:numId w:val="1001"/>
        </w:numPr>
        <w:pStyle w:val="Compact"/>
      </w:pPr>
      <w:r>
        <w:rPr>
          <w:bCs/>
          <w:b/>
        </w:rPr>
        <w:t xml:space="preserve">Taxation:</w:t>
      </w:r>
      <w:r>
        <w:t xml:space="preserve"> </w:t>
      </w:r>
      <w:r>
        <w:t xml:space="preserve">With the introduction of corporate tax structures in Qatar Doha, Accountants play a vital role in ensuring corporate entities remain compliant while optimizing fiscal efficiency.</w:t>
      </w:r>
    </w:p>
    <w:p>
      <w:pPr>
        <w:numPr>
          <w:ilvl w:val="0"/>
          <w:numId w:val="1001"/>
        </w:numPr>
        <w:pStyle w:val="Compact"/>
      </w:pPr>
      <w:r>
        <w:rPr>
          <w:bCs/>
          <w:b/>
        </w:rPr>
        <w:t xml:space="preserve">Auditing Standards:</w:t>
      </w:r>
      <w:r>
        <w:t xml:space="preserve"> </w:t>
      </w:r>
      <w:r>
        <w:t xml:space="preserve">Strict adherence to International Standards on Auditing (ISA) is mandated. Accountants must ensure rigorous internal controls to maintain investor confidence.</w:t>
      </w:r>
    </w:p>
    <w:p>
      <w:pPr>
        <w:numPr>
          <w:ilvl w:val="0"/>
          <w:numId w:val="1001"/>
        </w:numPr>
        <w:pStyle w:val="Compact"/>
      </w:pPr>
      <w:r>
        <w:rPr>
          <w:bCs/>
          <w:b/>
        </w:rPr>
        <w:t xml:space="preserve">Federal vs. Local Regulations:</w:t>
      </w:r>
      <w:r>
        <w:t xml:space="preserve"> </w:t>
      </w:r>
      <w:r>
        <w:t xml:space="preserve">Navigating the interplay between federal laws and Doha municipal regulations requires specialized knowledge.</w:t>
      </w:r>
    </w:p>
    <w:bookmarkEnd w:id="22"/>
    <w:bookmarkStart w:id="23" w:name="digital-transformation-and-fintech"/>
    <w:p>
      <w:pPr>
        <w:pStyle w:val="Heading2"/>
      </w:pPr>
      <w:r>
        <w:t xml:space="preserve">Digital Transformation and Fintech</w:t>
      </w:r>
    </w:p>
    <w:p>
      <w:pPr>
        <w:pStyle w:val="FirstParagraph"/>
      </w:pPr>
      <w:r>
        <w:t xml:space="preserve">Qatar Doha is emerging as a fintech hub in the Middle East. Consequently, Accountants must adapt to digital tools that enhance reporting speed and accuracy. Automation of routine tasks allows professionals to focus on value-added activities.</w:t>
      </w:r>
    </w:p>
    <w:p>
      <w:pPr>
        <w:pStyle w:val="BodyText"/>
      </w:pPr>
      <w:r>
        <w:t xml:space="preserve">The adoption of cloud-based accounting solutions in Qatar Doha facilitates real-time financial monitoring for multinational corporations operating in the region. An Accountant proficient in these technologies is better positioned to advise stakeholders on cash flow management and risk mitigation strategies specific to volatile global markets.</w:t>
      </w:r>
    </w:p>
    <w:bookmarkEnd w:id="23"/>
    <w:bookmarkStart w:id="24" w:name="sustainability-and-esg-reporting"/>
    <w:p>
      <w:pPr>
        <w:pStyle w:val="Heading2"/>
      </w:pPr>
      <w:r>
        <w:t xml:space="preserve">Sustainability and ESG Reporting</w:t>
      </w:r>
    </w:p>
    <w:p>
      <w:pPr>
        <w:pStyle w:val="FirstParagraph"/>
      </w:pPr>
      <w:r>
        <w:t xml:space="preserve">A critical aspect of the modern Accountant's role in Qatar Doha is Environmental, Social, and Governance (ESG) reporting. As Qatar pursues its National Vision 2030, sustainability has become a central pillar of economic policy.</w:t>
      </w:r>
    </w:p>
    <w:p>
      <w:pPr>
        <w:pStyle w:val="BodyText"/>
      </w:pPr>
      <w:r>
        <w:t xml:space="preserve">Accountants are increasingly tasked with measuring and reporting non-financial metrics. This includes carbon footprint accounting for industrial projects in Doha and social impact assessments for community development initiatives. By integrating ESG data into financial reports, Accountants help Qatar Doha attract sustainable global investments.</w:t>
      </w:r>
    </w:p>
    <w:p>
      <w:pPr>
        <w:pStyle w:val="BodyText"/>
      </w:pPr>
      <w:r>
        <w:rPr>
          <w:bCs/>
          <w:b/>
        </w:rPr>
        <w:t xml:space="preserve">Strategic Recommendation:</w:t>
      </w:r>
      <w:r>
        <w:t xml:space="preserve">Cadets of the profession must pursue continuous professional development (CPD) focused on green accounting and digital literacy.</w:t>
      </w:r>
    </w:p>
    <w:bookmarkEnd w:id="24"/>
    <w:bookmarkStart w:id="25" w:name="talent-development-and-localization"/>
    <w:p>
      <w:pPr>
        <w:pStyle w:val="Heading2"/>
      </w:pPr>
      <w:r>
        <w:t xml:space="preserve">Talent Development and Localization</w:t>
      </w:r>
    </w:p>
    <w:p>
      <w:pPr>
        <w:pStyle w:val="FirstParagraph"/>
      </w:pPr>
      <w:r>
        <w:t xml:space="preserve">The push for Qatariization in the workforce means that local Accountants are taking up senior roles. This presentation highlights the importance of mentorship programs where experienced professionals in Qatar Doha transfer knowledge to emerging talent.</w:t>
      </w:r>
    </w:p>
    <w:p>
      <w:pPr>
        <w:pStyle w:val="BodyText"/>
      </w:pPr>
      <w:r>
        <w:t xml:space="preserve">Educational institutions in Qatar Doha must collaborate with professional bodies to tailor curricula that address local market needs. The goal is to produce Accountants who are not only technically competent but also culturally adept at navigating the diverse business environment of the Gulf region.</w:t>
      </w:r>
    </w:p>
    <w:bookmarkEnd w:id="25"/>
    <w:bookmarkStart w:id="26" w:name="conclusion"/>
    <w:p>
      <w:pPr>
        <w:pStyle w:val="Heading2"/>
      </w:pPr>
      <w:r>
        <w:t xml:space="preserve">Conclusion</w:t>
      </w:r>
    </w:p>
    <w:p>
      <w:pPr>
        <w:pStyle w:val="FirstParagraph"/>
      </w:pPr>
      <w:r>
        <w:t xml:space="preserve">In conclusion, the role of an Accountant in Qatar Doha has expanded beyond traditional boundaries. It now encompasses strategic advisory, regulatory compliance, digital innovation, and sustainability reporting. As Qatar Doha continues to evolve as a global financial hub, the Accountant remains a cornerstone of economic stability and growth.</w:t>
      </w:r>
    </w:p>
    <w:bookmarkEnd w:id="26"/>
    <w:bookmarkStart w:id="27" w:name="references-and-further-reading"/>
    <w:p>
      <w:pPr>
        <w:pStyle w:val="Heading3"/>
      </w:pPr>
      <w:r>
        <w:t xml:space="preserve">References and Further Reading</w:t>
      </w:r>
    </w:p>
    <w:p>
      <w:pPr>
        <w:numPr>
          <w:ilvl w:val="0"/>
          <w:numId w:val="1002"/>
        </w:numPr>
        <w:pStyle w:val="Compact"/>
      </w:pPr>
      <w:r>
        <w:t xml:space="preserve">Qatar National Vision 2030: Economic and Social Development Plans.</w:t>
      </w:r>
    </w:p>
    <w:p>
      <w:pPr>
        <w:numPr>
          <w:ilvl w:val="0"/>
          <w:numId w:val="1002"/>
        </w:numPr>
        <w:pStyle w:val="Compact"/>
      </w:pPr>
      <w:r>
        <w:t xml:space="preserve">Institute of Chartered Accountants in England and Wales (ICAEW) Reports on Gulf Financial Markets.</w:t>
      </w:r>
    </w:p>
    <w:p>
      <w:pPr>
        <w:numPr>
          <w:ilvl w:val="0"/>
          <w:numId w:val="1002"/>
        </w:numPr>
        <w:pStyle w:val="Compact"/>
      </w:pPr>
      <w:r>
        <w:t xml:space="preserve">Retail Banking &amp; Investment Trends in Qatar Doha: Annual Review 2023.</w:t>
      </w:r>
    </w:p>
    <w:p>
      <w:pPr>
        <w:numPr>
          <w:ilvl w:val="0"/>
          <w:numId w:val="1002"/>
        </w:numPr>
        <w:pStyle w:val="Compact"/>
      </w:pPr>
      <w:r>
        <w:t xml:space="preserve">Federal Tax Authority Guidelines for Corporate Entities in the State of Qatar.</w:t>
      </w:r>
    </w:p>
    <w:p>
      <w:pPr>
        <w:pStyle w:val="FirstParagraph"/>
      </w:pPr>
      <w:r>
        <w:t xml:space="preserve">This poster presentation was created to highlight the academic and professional significance of Accountants within the unique economic context of Qatar Doha. All content is designed for academic dissemination and professional development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Accountant Poster Presentation: Qatar Doha</dc:title>
  <dc:creator/>
  <dc:language>en</dc:language>
  <cp:keywords/>
  <dcterms:created xsi:type="dcterms:W3CDTF">2026-07-29T09:16:20Z</dcterms:created>
  <dcterms:modified xsi:type="dcterms:W3CDTF">2026-07-29T09:16:20Z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