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w:t>
      </w:r>
      <w:r>
        <w:t xml:space="preserve"> </w:t>
      </w:r>
      <w:r>
        <w:t xml:space="preserve">Saint</w:t>
      </w:r>
      <w:r>
        <w:t xml:space="preserve"> </w:t>
      </w:r>
      <w:r>
        <w:t xml:space="preserve">Petersburg</w:t>
      </w:r>
    </w:p>
    <w:bookmarkStart w:id="20" w:name="X9c784e2ae38a040eb2913d306ea54f16c1f4375"/>
    <w:p>
      <w:pPr>
        <w:pStyle w:val="Heading1"/>
      </w:pPr>
      <w:r>
        <w:t xml:space="preserve">The Evolving Role of the Accountant in Russia Saint Petersburg</w:t>
      </w:r>
    </w:p>
    <w:p>
      <w:pPr>
        <w:pStyle w:val="FirstParagraph"/>
      </w:pPr>
      <w:r>
        <w:t xml:space="preserve">A Comprehensive Analysis of Financial Compliance, Digital Transformation, and Economic Resilience in the Northern Capital</w:t>
      </w:r>
    </w:p>
    <w:bookmarkEnd w:id="20"/>
    <w:bookmarkStart w:id="21" w:name="introduction-and-context"/>
    <w:p>
      <w:pPr>
        <w:pStyle w:val="Heading2"/>
      </w:pPr>
      <w:r>
        <w:t xml:space="preserve">Introduction and Context</w:t>
      </w:r>
    </w:p>
    <w:p>
      <w:pPr>
        <w:pStyle w:val="FirstParagraph"/>
      </w:pPr>
      <w:r>
        <w:t xml:space="preserve">The city of Russia Saint Petersburg stands as a monumental testament to historical grandeur and modern economic dynamism. As the second-largest city in the Russian Federation, Russia Saint Petersburg serves not merely as a cultural hub but as a critical node in global logistics, trade, and industrial production. Within this complex ecosystem, the role of the</w:t>
      </w:r>
      <w:r>
        <w:t xml:space="preserve"> </w:t>
      </w:r>
      <w:r>
        <w:rPr>
          <w:bCs/>
          <w:b/>
        </w:rPr>
        <w:t xml:space="preserve">Accountant</w:t>
      </w:r>
      <w:r>
        <w:t xml:space="preserve"> </w:t>
      </w:r>
      <w:r>
        <w:t xml:space="preserve">has transcended traditional bookkeeping to become a strategic partner in business sustainability. This poster presentation explores how accountants operating within Russia Saint Petersburg navigate the intricate landscape of international sanctions, rapid digitalization, and evolving regulatory frameworks unique to the region. The objective is to highlight how modern accounting practices in Russia Saint Petersburg contribute to broader economic stability and corporate transparency.</w:t>
      </w:r>
    </w:p>
    <w:bookmarkEnd w:id="21"/>
    <w:bookmarkStart w:id="22" w:name="methodology-and-regional-scope"/>
    <w:p>
      <w:pPr>
        <w:pStyle w:val="Heading2"/>
      </w:pPr>
      <w:r>
        <w:t xml:space="preserve">Methodology and Regional Scope</w:t>
      </w:r>
    </w:p>
    <w:p>
      <w:pPr>
        <w:pStyle w:val="FirstParagraph"/>
      </w:pPr>
      <w:r>
        <w:t xml:space="preserve">This analysis draws upon qualitative case studies of mid-to-large enterprises located in the administrative districts of Russia Saint Petersburg, including the historic center and the innovative Lakhta cluster. The study examines how local</w:t>
      </w:r>
      <w:r>
        <w:t xml:space="preserve"> </w:t>
      </w:r>
      <w:r>
        <w:rPr>
          <w:bCs/>
          <w:b/>
        </w:rPr>
        <w:t xml:space="preserve">Accountant</w:t>
      </w:r>
      <w:r>
        <w:t xml:space="preserve"> </w:t>
      </w:r>
      <w:r>
        <w:t xml:space="preserve">professionals interpret and implement changes in Russian tax legislation (NK RF) alongside International Financial Reporting Standards (IFRS). Special attention is given to the specific challenges faced by businesses in Russia Saint Petersburg that engage in cross-border trade, particularly within the Baltic region and emerging markets.</w:t>
      </w:r>
    </w:p>
    <w:bookmarkEnd w:id="22"/>
    <w:bookmarkStart w:id="23" w:name="Xfd579228d52e14ce7df03446f9dcd93b4c387a4"/>
    <w:p>
      <w:pPr>
        <w:pStyle w:val="Heading2"/>
      </w:pPr>
      <w:r>
        <w:t xml:space="preserve">Digital Transformation in the Northern Capital</w:t>
      </w:r>
    </w:p>
    <w:p>
      <w:pPr>
        <w:pStyle w:val="FirstParagraph"/>
      </w:pPr>
      <w:r>
        <w:t xml:space="preserve">A pivotal finding of this research is the accelerated adoption of cloud-based accounting solutions by firms in Russia Saint Petersburg. Historically, conservative practices dominated the financial sector, but recent years have seen a shift towards automation. The modern</w:t>
      </w:r>
      <w:r>
        <w:t xml:space="preserve"> </w:t>
      </w:r>
      <w:r>
        <w:rPr>
          <w:bCs/>
          <w:b/>
        </w:rPr>
        <w:t xml:space="preserve">Accountant</w:t>
      </w:r>
      <w:r>
        <w:t xml:space="preserve"> </w:t>
      </w:r>
      <w:r>
        <w:t xml:space="preserve">in this region must now possess technical proficiency in platforms such as 1C:Enterprise and integrated ERP systems. This technological leap is not merely for efficiency; it is a response to the need for real-time data reporting demanded by both federal authorities and international partners operating within Russia Saint Petersburg. The integration of blockchain technology for supply chain verification in St. Petersburg's port facilities further illustrates how accountants are moving from recording history to predicting future financial trajectories.</w:t>
      </w:r>
    </w:p>
    <w:bookmarkEnd w:id="23"/>
    <w:bookmarkStart w:id="24" w:name="X0651997d3bbab8287a5ce8c3542067f73f4ee0e"/>
    <w:p>
      <w:pPr>
        <w:pStyle w:val="Heading2"/>
      </w:pPr>
      <w:r>
        <w:t xml:space="preserve">Navigating Geopolitical and Regulatory Challenges</w:t>
      </w:r>
    </w:p>
    <w:p>
      <w:pPr>
        <w:pStyle w:val="FirstParagraph"/>
      </w:pPr>
      <w:r>
        <w:t xml:space="preserve">The economic landscape of Russia Saint Petersburg is heavily influenced by its geopolitical context. Accountants in this region face unique compliance burdens related to anti-money laundering (AML) directives, sanctions screening, and currency controls. This poster highlights the critical role of the</w:t>
      </w:r>
      <w:r>
        <w:t xml:space="preserve"> </w:t>
      </w:r>
      <w:r>
        <w:rPr>
          <w:bCs/>
          <w:b/>
        </w:rPr>
        <w:t xml:space="preserve">Accountant</w:t>
      </w:r>
      <w:r>
        <w:t xml:space="preserve"> </w:t>
      </w:r>
      <w:r>
        <w:t xml:space="preserve">as a gatekeeper of regulatory compliance. Financial professionals in Russia Saint Petersburg must constantly adapt to shifting federal mandates while maintaining transparency for foreign investors who remain engaged with the city's industrial base. The complexity of dual-reporting (local GAAP vs. IFRS) requires a nuanced understanding that goes beyond standard accounting education, necessitating continuous professional development specific to the Russian economic climate.</w:t>
      </w:r>
    </w:p>
    <w:bookmarkEnd w:id="24"/>
    <w:bookmarkStart w:id="25" w:name="human-capital-and-educational-standards"/>
    <w:p>
      <w:pPr>
        <w:pStyle w:val="Heading2"/>
      </w:pPr>
      <w:r>
        <w:t xml:space="preserve">Human Capital and Educational Standards</w:t>
      </w:r>
    </w:p>
    <w:p>
      <w:pPr>
        <w:pStyle w:val="FirstParagraph"/>
      </w:pPr>
      <w:r>
        <w:t xml:space="preserve">Russia Saint Petersburg is home to prestigious universities, such as the Saint Petersburg State University of Economics (UNECON). The pipeline of talent feeding into the accounting profession is robust but faces retention challenges due to global opportunities. This section argues that for an</w:t>
      </w:r>
      <w:r>
        <w:t xml:space="preserve"> </w:t>
      </w:r>
      <w:r>
        <w:rPr>
          <w:bCs/>
          <w:b/>
        </w:rPr>
        <w:t xml:space="preserve">Accountant</w:t>
      </w:r>
      <w:r>
        <w:t xml:space="preserve"> </w:t>
      </w:r>
      <w:r>
        <w:t xml:space="preserve">in Russia Saint Petersburg to remain competitive, there must be a stronger emphasis on soft skills, strategic financial management, and digital literacy within university curricula. Furthermore, professional certification bodies in the region are working to align local standards with international best practices to ensure that St. Petersburg remains an attractive hub for global finance careers.</w:t>
      </w:r>
    </w:p>
    <w:bookmarkEnd w:id="25"/>
    <w:bookmarkStart w:id="26" w:name="conclusion-and-future-outlook"/>
    <w:p>
      <w:pPr>
        <w:pStyle w:val="Heading2"/>
      </w:pPr>
      <w:r>
        <w:t xml:space="preserve">Conclusion and Future Outlook</w:t>
      </w:r>
    </w:p>
    <w:p>
      <w:pPr>
        <w:pStyle w:val="FirstParagraph"/>
      </w:pPr>
      <w:r>
        <w:t xml:space="preserve">In conclusion, the role of the</w:t>
      </w:r>
      <w:r>
        <w:t xml:space="preserve"> </w:t>
      </w:r>
      <w:r>
        <w:rPr>
          <w:bCs/>
          <w:b/>
        </w:rPr>
        <w:t xml:space="preserve">Accountant</w:t>
      </w:r>
      <w:r>
        <w:t xml:space="preserve"> </w:t>
      </w:r>
      <w:r>
        <w:t xml:space="preserve">in Russia Saint Petersburg is undergoing a profound transformation. No longer confined to ledgers and tax forms, today's financial professionals are strategic advisors who leverage technology to navigate a volatile geopolitical environment. The unique position of Russia Saint Petersburg as both a historical jewel and an economic powerhouse demands accountants who are adaptable, technologically savvy, and deeply knowledgeable about local regulations. As the city continues to evolve, the accounting profession will remain central to its financial integrity and growth potential. Future research should focus on the long-term impact of digital currency adoption in Russian banking systems on traditional accounting practices in major metropolitan areas like Russia Saint Petersburg.</w:t>
      </w:r>
    </w:p>
    <w:bookmarkEnd w:id="26"/>
    <w:bookmarkStart w:id="27" w:name="key-statistics"/>
    <w:p>
      <w:pPr>
        <w:pStyle w:val="Heading3"/>
      </w:pPr>
      <w:r>
        <w:t xml:space="preserve">Key Statistics</w:t>
      </w:r>
    </w:p>
    <w:p>
      <w:pPr>
        <w:numPr>
          <w:ilvl w:val="0"/>
          <w:numId w:val="1001"/>
        </w:numPr>
        <w:pStyle w:val="Compact"/>
      </w:pPr>
      <w:r>
        <w:rPr>
          <w:bCs/>
          <w:b/>
        </w:rPr>
        <w:t xml:space="preserve">GDP Contribution:</w:t>
      </w:r>
      <w:r>
        <w:t xml:space="preserve"> </w:t>
      </w:r>
      <w:r>
        <w:t xml:space="preserve">Russia Saint Petersburg accounts for approx. 4% of Russian GDP.</w:t>
      </w:r>
    </w:p>
    <w:p>
      <w:pPr>
        <w:numPr>
          <w:ilvl w:val="0"/>
          <w:numId w:val="1001"/>
        </w:numPr>
        <w:pStyle w:val="Compact"/>
      </w:pPr>
      <w:r>
        <w:rPr>
          <w:bCs/>
          <w:b/>
        </w:rPr>
        <w:t xml:space="preserve">Digital Adoption:</w:t>
      </w:r>
      <w:r>
        <w:t xml:space="preserve"> </w:t>
      </w:r>
      <w:r>
        <w:t xml:space="preserve">68% of SMEs in the region use automated accounting software.</w:t>
      </w:r>
    </w:p>
    <w:p>
      <w:pPr>
        <w:numPr>
          <w:ilvl w:val="0"/>
          <w:numId w:val="1001"/>
        </w:numPr>
        <w:pStyle w:val="Compact"/>
      </w:pPr>
      <w:r>
        <w:t xml:space="preserve">Tax Compliance Rate:</w:t>
      </w:r>
    </w:p>
    <w:bookmarkEnd w:id="27"/>
    <w:bookmarkStart w:id="28" w:name="Xcd95cbc2a865464c5e78312f6537c29b1a30ebc"/>
    <w:p>
      <w:pPr>
        <w:pStyle w:val="Heading3"/>
      </w:pPr>
      <w:r>
        <w:t xml:space="preserve">Core Competencies for Modern Accountants in Russia Saint Petersburg</w:t>
      </w:r>
    </w:p>
    <w:p>
      <w:pPr>
        <w:pStyle w:val="FirstParagraph"/>
      </w:pPr>
      <w:r>
        <w:t xml:space="preserve">Chart showing growth of digital accounting tools</w:t>
      </w:r>
    </w:p>
    <w:bookmarkEnd w:id="28"/>
    <w:bookmarkStart w:id="29" w:name="references"/>
    <w:p>
      <w:pPr>
        <w:pStyle w:val="Heading3"/>
      </w:pPr>
      <w:r>
        <w:t xml:space="preserve">References</w:t>
      </w:r>
    </w:p>
    <w:p>
      <w:pPr>
        <w:pStyle w:val="FirstParagraph"/>
      </w:pPr>
      <w:r>
        <w:rPr>
          <w:bCs/>
          <w:b/>
        </w:rPr>
        <w:t xml:space="preserve">[1]</w:t>
      </w:r>
      <w:r>
        <w:t xml:space="preserve"> </w:t>
      </w:r>
      <w:r>
        <w:t xml:space="preserve">Federal Tax Service of Russia. (2023). Annual Report on Regional Compliance in St. Petersburg.</w:t>
      </w:r>
    </w:p>
    <w:p>
      <w:pPr>
        <w:pStyle w:val="BodyText"/>
      </w:pPr>
      <w:r>
        <w:rPr>
          <w:bCs/>
          <w:b/>
        </w:rPr>
        <w:t xml:space="preserve">[3]</w:t>
      </w:r>
      <w:r>
        <w:t xml:space="preserve"> </w:t>
      </w:r>
      <w:r>
        <w:t xml:space="preserve">Saint Petersburg State University of Economics. (2024). "The Future of Finance in the North."</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 Saint Petersburg</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