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Spain</w:t>
      </w:r>
      <w:r>
        <w:t xml:space="preserve"> </w:t>
      </w:r>
      <w:r>
        <w:t xml:space="preserve">Madrid</w:t>
      </w:r>
    </w:p>
    <w:bookmarkStart w:id="21" w:name="X027e1ddcce5222afab147e1d5a7876e2aed6fc2"/>
    <w:p>
      <w:pPr>
        <w:pStyle w:val="Heading1"/>
      </w:pPr>
      <w:r>
        <w:t xml:space="preserve">Navigating Complexity: The Evolving Role of the Accountant in Spain Madrid's Dynamic Financial Landscape</w:t>
      </w:r>
    </w:p>
    <w:bookmarkStart w:id="20" w:name="Xff9770eb6a44923edb3957b3a8949ec6cd42f1f"/>
    <w:p>
      <w:pPr>
        <w:pStyle w:val="Heading2"/>
      </w:pPr>
      <w:r>
        <w:t xml:space="preserve">An Academic Exploration of Regulatory Compliance, Digital Transformation, and Strategic Advisory in the Spanish Capital</w:t>
      </w:r>
    </w:p>
    <w:bookmarkEnd w:id="20"/>
    <w:bookmarkEnd w:id="21"/>
    <w:p>
      <w:pPr>
        <w:pStyle w:val="FirstParagraph"/>
      </w:pPr>
      <w:r>
        <w:t xml:space="preserve">Presented by: [Academic Researcher Name] | Institution: [University/Institute Name], Madrid, Spain</w:t>
      </w:r>
      <w:r>
        <w:br/>
      </w:r>
      <w:r>
        <w:t xml:space="preserve">Contact: email@university.edu.es | Date of Presentation: October 2023</w:t>
      </w:r>
      <w:r>
        <w:br/>
      </w:r>
      <w:r>
        <w:t xml:space="preserve">Keywords: Accountant, Spain Madrid, Regulatory Compliance, Digital Transformation, Strategic Advisory</w:t>
      </w:r>
    </w:p>
    <w:bookmarkStart w:id="22" w:name="introduction-and-research-objectives"/>
    <w:p>
      <w:pPr>
        <w:pStyle w:val="Heading3"/>
      </w:pPr>
      <w:r>
        <w:t xml:space="preserve">Introduction and Research Objectives</w:t>
      </w:r>
    </w:p>
    <w:p>
      <w:pPr>
        <w:pStyle w:val="FirstParagraph"/>
      </w:pPr>
      <w:r>
        <w:t xml:space="preserve">The contemporary professional landscape in Spain Madrid is undergoing a seismic shift driven by rapid digitalization, evolving regulatory frameworks, and an increasingly competitive economic environment. This poster presentation examines the critical role of the Accountant within this specific geographic and professional context. Traditionally viewed through a purely transactional lens, the modern accountant must now serve as a strategic partner capable of interpreting complex laws while leveraging technology.</w:t>
      </w:r>
    </w:p>
    <w:p>
      <w:pPr>
        <w:pStyle w:val="BodyText"/>
      </w:pPr>
      <w:r>
        <w:t xml:space="preserve">The primary objective of this research is to analyze how accountants practicing in Spain Madrid are adapting their methodologies to meet the dual challenges of strict European Union compliance and local Spanish fiscal requirements. Furthermore, this study aims to highlight the transition from data entry roles to high-level strategic advisory positions that add tangible value to businesses operating within Madrid's robust corporate sector.</w:t>
      </w:r>
    </w:p>
    <w:bookmarkEnd w:id="22"/>
    <w:bookmarkStart w:id="23" w:name="the-regulatory-framework-in-spain-madrid"/>
    <w:p>
      <w:pPr>
        <w:pStyle w:val="Heading3"/>
      </w:pPr>
      <w:r>
        <w:t xml:space="preserve">The Regulatory Framework in Spain Madrid</w:t>
      </w:r>
    </w:p>
    <w:p>
      <w:pPr>
        <w:pStyle w:val="FirstParagraph"/>
      </w:pPr>
      <w:r>
        <w:t xml:space="preserve">Navigating the legal requirements is a paramount challenge for any Accountant based in Spain Madrid. The region operates under a complex web of regulations including General Accounting Plans (Plan General de Contabilidad), local tax laws, and stringent European Union directives on anti-money laundering and corporate transparency.</w:t>
      </w:r>
    </w:p>
    <w:p>
      <w:pPr>
        <w:numPr>
          <w:ilvl w:val="0"/>
          <w:numId w:val="1001"/>
        </w:numPr>
        <w:pStyle w:val="Compact"/>
      </w:pPr>
      <w:r>
        <w:rPr>
          <w:bCs/>
          <w:b/>
        </w:rPr>
        <w:t xml:space="preserve">Tax Compliance:</w:t>
      </w:r>
      <w:r>
        <w:t xml:space="preserve"> </w:t>
      </w:r>
      <w:r>
        <w:t xml:space="preserve">Accountants must ensure rigorous adherence to Value Added Tax (IVA) regulations, corporate income tax norms, and withholding taxes specific to the Madrid region.</w:t>
      </w:r>
    </w:p>
    <w:p>
      <w:pPr>
        <w:numPr>
          <w:ilvl w:val="0"/>
          <w:numId w:val="1001"/>
        </w:numPr>
        <w:pStyle w:val="Compact"/>
      </w:pPr>
      <w:r>
        <w:rPr>
          <w:bCs/>
          <w:b/>
        </w:rPr>
        <w:t xml:space="preserve">Audit Requirements:</w:t>
      </w:r>
      <w:r>
        <w:t xml:space="preserve"> </w:t>
      </w:r>
      <w:r>
        <w:t xml:space="preserve">With large enterprises headquartered in Madrid's financial districts like Cuatro Torres Business Area, there is a heightened demand for certified audit services that meet international standards while respecting local legal nuances.</w:t>
      </w:r>
    </w:p>
    <w:p>
      <w:pPr>
        <w:numPr>
          <w:ilvl w:val="0"/>
          <w:numId w:val="1001"/>
        </w:numPr>
        <w:pStyle w:val="Compact"/>
      </w:pPr>
      <w:r>
        <w:rPr>
          <w:bCs/>
          <w:b/>
        </w:rPr>
        <w:t xml:space="preserve">Digital Reporting Mandates:</w:t>
      </w:r>
      <w:r>
        <w:t xml:space="preserve"> </w:t>
      </w:r>
      <w:r>
        <w:t xml:space="preserve">Recent legislative updates require real-time reporting of certain invoices (IRIF), forcing accountants to adapt their workflows instantly to maintain compliance.</w:t>
      </w:r>
    </w:p>
    <w:bookmarkEnd w:id="23"/>
    <w:bookmarkStart w:id="24" w:name="X0b5818679042a5d777d6fc5dc05ad0d9b936622"/>
    <w:p>
      <w:pPr>
        <w:pStyle w:val="Heading3"/>
      </w:pPr>
      <w:r>
        <w:t xml:space="preserve">Digital Transformation and Technological Integration</w:t>
      </w:r>
    </w:p>
    <w:p>
      <w:pPr>
        <w:pStyle w:val="FirstParagraph"/>
      </w:pPr>
      <w:r>
        <w:t xml:space="preserve">The adoption of cloud computing, artificial intelligence (AI), and blockchain technology is reshaping the daily operations of every Accountant in Spain Madrid. This presentation highlights that technological proficiency is no longer optional but a fundamental requirement for professional survival in this competitive market.</w:t>
      </w:r>
    </w:p>
    <w:p>
      <w:pPr>
        <w:pStyle w:val="BodyText"/>
      </w:pPr>
      <w:r>
        <w:t xml:space="preserve">Data analytics tools allow accountants to process vast amounts of financial data with unprecedented speed, identifying trends and potential risks before they become critical issues. In Madrid's fast-paced business environment, the ability to provide real-time financial insights is a key differentiator. Accountants are increasingly utilizing software that integrates directly with Spanish tax administration systems (Hacienda), automating repetitive tasks and reducing the margin for human error.</w:t>
      </w:r>
    </w:p>
    <w:bookmarkEnd w:id="24"/>
    <w:bookmarkStart w:id="25" w:name="the-shift-to-strategic-advisory-roles"/>
    <w:p>
      <w:pPr>
        <w:pStyle w:val="Heading3"/>
      </w:pPr>
      <w:r>
        <w:t xml:space="preserve">The Shift to Strategic Advisory Roles</w:t>
      </w:r>
    </w:p>
    <w:p>
      <w:pPr>
        <w:pStyle w:val="FirstParagraph"/>
      </w:pPr>
      <w:r>
        <w:t xml:space="preserve">Beyond compliance, the Accountant is evolving into a strategic advisor. This section explores how professionals in Spain Madrid are assisting startups, SMEs (PyMEs), and multinational corporations with financial planning, risk management, and sustainable development goals.</w:t>
      </w:r>
    </w:p>
    <w:p>
      <w:pPr>
        <w:numPr>
          <w:ilvl w:val="0"/>
          <w:numId w:val="1002"/>
        </w:numPr>
        <w:pStyle w:val="Compact"/>
      </w:pPr>
      <w:r>
        <w:rPr>
          <w:bCs/>
          <w:b/>
        </w:rPr>
        <w:t xml:space="preserve">Sustainability Reporting:</w:t>
      </w:r>
      <w:r>
        <w:t xml:space="preserve"> </w:t>
      </w:r>
      <w:r>
        <w:t xml:space="preserve">There is a growing demand for accountants who can manage environmental accounting and non-financial reporting in alignment with EU sustainability directives.</w:t>
      </w:r>
    </w:p>
    <w:p>
      <w:pPr>
        <w:numPr>
          <w:ilvl w:val="0"/>
          <w:numId w:val="1002"/>
        </w:numPr>
        <w:pStyle w:val="Compact"/>
      </w:pPr>
      <w:r>
        <w:rPr>
          <w:bCs/>
          <w:b/>
        </w:rPr>
        <w:t xml:space="preserve">Budgeting and Forecasting:</w:t>
      </w:r>
      <w:r>
        <w:t xml:space="preserve"> </w:t>
      </w:r>
      <w:r>
        <w:t xml:space="preserve">Accountants are now integral to strategic planning, providing predictive analytics that help businesses navigate economic volatility.</w:t>
      </w:r>
    </w:p>
    <w:p>
      <w:pPr>
        <w:numPr>
          <w:ilvl w:val="0"/>
          <w:numId w:val="1002"/>
        </w:numPr>
        <w:pStyle w:val="Compact"/>
      </w:pPr>
      <w:r>
        <w:rPr>
          <w:bCs/>
          <w:b/>
        </w:rPr>
        <w:t xml:space="preserve">Mergers and Acquisitions (M&amp;A):</w:t>
      </w:r>
      <w:r>
        <w:t xml:space="preserve"> </w:t>
      </w:r>
      <w:r>
        <w:t xml:space="preserve">Madrid serves as a hub for M&amp;A activity in Southern Europe. Accountants play a crucial role in due diligence, valuation, and post-merger integration.</w:t>
      </w:r>
    </w:p>
    <w:bookmarkEnd w:id="25"/>
    <w:bookmarkStart w:id="26" w:name="challenges-and-future-outlook"/>
    <w:p>
      <w:pPr>
        <w:pStyle w:val="Heading3"/>
      </w:pPr>
      <w:r>
        <w:t xml:space="preserve">Challenges and Future Outlook</w:t>
      </w:r>
    </w:p>
    <w:p>
      <w:pPr>
        <w:pStyle w:val="FirstParagraph"/>
      </w:pPr>
      <w:r>
        <w:t xml:space="preserve">The research identifies several key challenges facing the accounting profession in Spain Madrid, including a talent gap regarding technical digital skills and the pressure to constantly upskill. However, these challenges present significant opportunities for those who embrace change.</w:t>
      </w:r>
    </w:p>
    <w:p>
      <w:pPr>
        <w:pStyle w:val="BodyText"/>
      </w:pPr>
      <w:r>
        <w:t xml:space="preserve">There is a strong opportunity for accountants to specialize in niche areas such as cross-border taxation within the Eurozone or forensic accounting. Furthermore, the integration of soft skills—such as communication and leadership—is becoming increasingly important. Accountants must be able to translate complex financial data into actionable business strategies for stakeholders who may lack financial literacy.</w:t>
      </w:r>
    </w:p>
    <w:bookmarkEnd w:id="26"/>
    <w:bookmarkStart w:id="27" w:name="conclusion"/>
    <w:p>
      <w:pPr>
        <w:pStyle w:val="Heading3"/>
      </w:pPr>
      <w:r>
        <w:t xml:space="preserve">Conclusion</w:t>
      </w:r>
    </w:p>
    <w:p>
      <w:pPr>
        <w:pStyle w:val="FirstParagraph"/>
      </w:pPr>
      <w:r>
        <w:t xml:space="preserve">In conclusion, the role of the Accountant in Spain Madrid is undergoing a profound transformation. It is no longer sufficient to be merely a keeper of records; today's accountant must be a tech-savvy strategist, deeply knowledgeable about local and international regulations, and capable of driving business value.</w:t>
      </w:r>
    </w:p>
    <w:p>
      <w:pPr>
        <w:pStyle w:val="BodyText"/>
      </w:pPr>
      <w:r>
        <w:t xml:space="preserve">This poster presentation underscores that success in this field requires a holistic approach: mastering the regulatory intricacies specific to Spain Madrid, embracing digital tools to enhance efficiency, and developing strong advisory skills to guide clients through economic uncertainty. As the financial landscape continues to evolve, accountants who adapt and innovate will remain indispensable assets to the economy of Spain Madrid.</w:t>
      </w:r>
    </w:p>
    <w:p>
      <w:pPr>
        <w:pStyle w:val="BodyText"/>
      </w:pPr>
      <w:r>
        <w:rPr>
          <w:iCs/>
          <w:i/>
        </w:rPr>
        <w:t xml:space="preserve">Future research should focus on the long-term impact of AI on entry-level accounting jobs in major Spanish cities and explore new pedagogical approaches for accounting education that emphasize technology and strategy alongside traditional principles.</w:t>
      </w:r>
    </w:p>
    <w:bookmarkEnd w:id="27"/>
    <w:p>
      <w:pPr>
        <w:pStyle w:val="BodyText"/>
      </w:pPr>
      <w:r>
        <w:rPr>
          <w:bCs/>
          <w:b/>
        </w:rPr>
        <w:t xml:space="preserve">Acknowledgments:</w:t>
      </w:r>
      <w:r>
        <w:br/>
      </w:r>
      <w:r>
        <w:t xml:space="preserve">Special thanks to the University of Complutense for supporting this research initiative.</w:t>
      </w:r>
      <w:r>
        <w:br/>
      </w:r>
      <w:r>
        <w:br/>
      </w:r>
      <w:r>
        <w:rPr>
          <w:iCs/>
          <w:i/>
        </w:rPr>
        <w:t xml:space="preserve">This poster presentation was compiled to highlight the evolving profession of the Accountant within the specific economic and regulatory environment of Spain Madrid. All data reflects current trends in academic and professional literature regarding financial management in this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Accountant in Spain Madrid</dc:title>
  <dc:creator/>
  <dc:language>en</dc:language>
  <cp:keywords/>
  <dcterms:created xsi:type="dcterms:W3CDTF">2026-07-29T13:20:52Z</dcterms:created>
  <dcterms:modified xsi:type="dcterms:W3CDTF">2026-07-29T13:20:52Z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