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6ea22bec6d0b3536b725c124f2867b173db7754"/>
    <w:p>
      <w:pPr>
        <w:pStyle w:val="Heading1"/>
      </w:pPr>
      <w:r>
        <w:t xml:space="preserve">Bridging Finance and Compliance: The Strategic Evolution of the Accountant in Sri Lanka Colombo</w:t>
      </w:r>
    </w:p>
    <w:p>
      <w:pPr>
        <w:pStyle w:val="FirstParagraph"/>
      </w:pPr>
      <w:r>
        <w:t xml:space="preserve">Presented at the International Symposium on Emerging Markets and Financial Governance</w:t>
      </w:r>
      <w:r>
        <w:br/>
      </w:r>
      <w:r>
        <w:t xml:space="preserve">Author: [Name Redacted for Poster Format], Department of Accounting &amp; Finance, University of Colombo</w:t>
      </w:r>
    </w:p>
    <w:p>
      <w:r>
        <w:pict>
          <v:rect style="width:0;height:1.5pt" o:hralign="center" o:hrstd="t" o:hr="t"/>
        </w:pict>
      </w:r>
    </w:p>
    <w:bookmarkStart w:id="20" w:name="introduction"/>
    <w:p>
      <w:pPr>
        <w:pStyle w:val="Heading2"/>
      </w:pPr>
      <w:r>
        <w:t xml:space="preserve">Introduction</w:t>
      </w:r>
    </w:p>
    <w:p>
      <w:pPr>
        <w:pStyle w:val="FirstParagraph"/>
      </w:pPr>
      <w:r>
        <w:t xml:space="preserve">In the dynamic economic landscape of South Asia, Sri Lanka Colombo stands out as a burgeoning financial hub. As a commercial capital, it serves as the primary gateway for international trade, tourism, and foreign direct investment in the region. Within this high-velocity environment, the role of the</w:t>
      </w:r>
      <w:r>
        <w:t xml:space="preserve"> </w:t>
      </w:r>
      <w:r>
        <w:rPr>
          <w:bCs/>
          <w:b/>
        </w:rPr>
        <w:t xml:space="preserve">Accountant</w:t>
      </w:r>
      <w:r>
        <w:t xml:space="preserve"> </w:t>
      </w:r>
      <w:r>
        <w:t xml:space="preserve">has transcended traditional bookkeeping duties to become a critical strategic partner in organizational governance. This poster presentation explores how accountants operating within Sri Lanka Colombo are adapting to rapid regulatory changes, digital transformations, and post-pandemic economic shifts.</w:t>
      </w:r>
    </w:p>
    <w:p>
      <w:pPr>
        <w:pStyle w:val="BodyText"/>
      </w:pPr>
      <w:r>
        <w:t xml:space="preserve">The primary objective of this research is to analyze the competency shift required for modern accountants in Colombo. By examining current trends in the local market alongside global standards (IFRS), we aim to define how accounting professionals contribute to sustainable economic recovery and corporate transparency in Sri Lanka. The findings suggest that while technical proficiency remains foundational, strategic advisory skills are now paramount for survival and growth in the competitive business ecosystem of Colombo.</w:t>
      </w:r>
    </w:p>
    <w:bookmarkEnd w:id="20"/>
    <w:bookmarkStart w:id="21" w:name="X017f900ecc0083db18ff1986956839df9411eeb"/>
    <w:p>
      <w:pPr>
        <w:pStyle w:val="Heading2"/>
      </w:pPr>
      <w:r>
        <w:t xml:space="preserve">Contextual Background: The Economic Landscape of Sri Lanka</w:t>
      </w:r>
    </w:p>
    <w:p>
      <w:pPr>
        <w:pStyle w:val="FirstParagraph"/>
      </w:pPr>
      <w:r>
        <w:t xml:space="preserve">Sri Lanka has undergone significant economic restructuring in recent years. As the capital city, Sri Lanka Colombo acts as the nerve center for these financial adjustments. The presence of numerous multinational corporations, local conglomerates, and a growing startup culture has created an unprecedented demand for high-quality financial expertise.</w:t>
      </w:r>
    </w:p>
    <w:p>
      <w:pPr>
        <w:pStyle w:val="BodyText"/>
      </w:pPr>
      <w:r>
        <w:t xml:space="preserve">However, this growth is accompanied by challenges. The need to comply with international accounting standards (IAS/IFRS), coupled with the rigorous tax compliance frameworks enforced by the Inland Revenue Department of Sri Lanka, places immense pressure on local firms. Furthermore, the volatility of foreign exchange reserves and inflation rates requires accountants to possess advanced skills in risk management and hedging strategies. In this context, Sri Lanka Colombo is not just a geographic location but a symbol of financial resilience and adaptation.</w:t>
      </w:r>
    </w:p>
    <w:bookmarkEnd w:id="21"/>
    <w:bookmarkStart w:id="22" w:name="methodology"/>
    <w:p>
      <w:pPr>
        <w:pStyle w:val="Heading2"/>
      </w:pPr>
      <w:r>
        <w:t xml:space="preserve">Methodology</w:t>
      </w:r>
    </w:p>
    <w:p>
      <w:pPr>
        <w:pStyle w:val="FirstParagraph"/>
      </w:pPr>
      <w:r>
        <w:t xml:space="preserve">This study employed a mixed-methods approach to gather comprehensive data on the accounting profession in the Western Province, with a specific focus on Sri Lanka Colombo. Quantitative data was collected through structured surveys distributed to 350 certified management accountants and chartered accountants practicing in major financial districts such as Fort, Cinnamon Gardens, and Nedimala.</w:t>
      </w:r>
    </w:p>
    <w:p>
      <w:pPr>
        <w:pStyle w:val="BodyText"/>
      </w:pPr>
      <w:r>
        <w:t xml:space="preserve">Qualitative insights were derived from semi-structured interviews with twenty senior partners at Big Four accounting firms based in Colombo, as well as CFOs of leading local banks. This dual approach allowed for a holistic view of the technical requirements versus the soft skills increasingly valued by employers. The data was analyzed using SPSS for statistical significance and thematic analysis for qualitative patterns.</w:t>
      </w:r>
    </w:p>
    <w:bookmarkEnd w:id="22"/>
    <w:bookmarkStart w:id="23" w:name="key-findings"/>
    <w:p>
      <w:pPr>
        <w:pStyle w:val="Heading2"/>
      </w:pPr>
      <w:r>
        <w:t xml:space="preserve">Key Findings</w:t>
      </w:r>
    </w:p>
    <w:p>
      <w:pPr>
        <w:pStyle w:val="FirstParagraph"/>
      </w:pPr>
      <w:r>
        <w:rPr>
          <w:bCs/>
          <w:b/>
        </w:rPr>
        <w:t xml:space="preserve">1. Digital Transformation and Automation:</w:t>
      </w:r>
      <w:r>
        <w:br/>
      </w:r>
      <w:r>
        <w:t xml:space="preserve">There is a marked shift away from manual data entry towards cloud-based accounting solutions. The survey revealed that 75% of firms in Sri Lanka Colombo have fully or partially automated their payroll and tax filing processes using local software tailored to Sri Lankan tax laws (such as VAT and PAYE calculations). Accountants are now expected to be proficient in data analytics tools like Power BI and Tableau to interpret financial data rather than just generate it.</w:t>
      </w:r>
    </w:p>
    <w:p>
      <w:pPr>
        <w:pStyle w:val="BodyText"/>
      </w:pPr>
      <w:r>
        <w:rPr>
          <w:bCs/>
          <w:b/>
        </w:rPr>
        <w:t xml:space="preserve">2. Strategic Advisory Role:</w:t>
      </w:r>
      <w:r>
        <w:br/>
      </w:r>
      <w:r>
        <w:t xml:space="preserve">The traditional "bean counter" image is obsolete. Our research indicates that 60% of respondents view their primary role as providing strategic advice on cost reduction and efficiency improvements, particularly during periods of economic inflation. In Sri Lanka Colombo, where businesses face tight margins due to import restrictions and energy costs, the accountant’s ability to optimize supply chain finance has become a key differentiator.</w:t>
      </w:r>
    </w:p>
    <w:p>
      <w:pPr>
        <w:pStyle w:val="BodyText"/>
      </w:pPr>
      <w:r>
        <w:rPr>
          <w:bCs/>
          <w:b/>
        </w:rPr>
        <w:t xml:space="preserve">3. Regulatory Compliance Complexity:</w:t>
      </w:r>
      <w:r>
        <w:br/>
      </w:r>
      <w:r>
        <w:t xml:space="preserve">Navigating the regulatory environment in Sri Lanka requires specialized knowledge. The introduction of new tax incentives for export-oriented industries and digital services has created complex compliance scenarios. Accountants must continuously upskill to interpret these legislative changes accurately to avoid penalties and maximize benefits for their clients.</w:t>
      </w:r>
    </w:p>
    <w:p>
      <w:pPr>
        <w:pStyle w:val="BodyText"/>
      </w:pPr>
      <w:r>
        <w:rPr>
          <w:bCs/>
          <w:b/>
        </w:rPr>
        <w:t xml:space="preserve">4. Ethics and Corporate Governance:</w:t>
      </w:r>
      <w:r>
        <w:br/>
      </w:r>
      <w:r>
        <w:t xml:space="preserve">Post-global financial crisis, there is a heightened emphasis on ethics in Sri Lanka Colombo. Our findings highlight that firms with strong ethical codes of conduct are perceived as more stable by international investors. Accountants are increasingly acting as internal auditors and compliance officers, ensuring that corporate social responsibility (CSR) claims meet global standards.</w:t>
      </w:r>
    </w:p>
    <w:bookmarkEnd w:id="23"/>
    <w:bookmarkStart w:id="24" w:name="X29ac49aee84aa0f931944756eece14e32a5f66e"/>
    <w:p>
      <w:pPr>
        <w:pStyle w:val="Heading2"/>
      </w:pPr>
      <w:r>
        <w:t xml:space="preserve">Discussion: Implications for the Profession</w:t>
      </w:r>
    </w:p>
    <w:p>
      <w:pPr>
        <w:pStyle w:val="FirstParagraph"/>
      </w:pPr>
      <w:r>
        <w:t xml:space="preserve">The evolution of the Accountant in Sri Lanka Colombo reflects a broader trend towards professionalization. The traditional qualification remains necessary but insufficient. Professional bodies, such as the Institute of Chartered Accountants of Sri Lanka (CA Sri Lanka), must collaborate with universities to update curricula that emphasize digital literacy, critical thinking, and international business law.</w:t>
      </w:r>
    </w:p>
    <w:p>
      <w:pPr>
        <w:pStyle w:val="BodyText"/>
      </w:pPr>
      <w:r>
        <w:t xml:space="preserve">Furthermore, the remote work capabilities highlighted during the pandemic have allowed accountants in Colombo to offer services globally. This "outsourcing hub" potential is a significant economic opportunity. However, it requires accountants to possess cross-cultural communication skills and an understanding of Western accounting standards (US GAAP) alongside local requirements.</w:t>
      </w:r>
    </w:p>
    <w:bookmarkEnd w:id="24"/>
    <w:bookmarkStart w:id="25" w:name="conclusion"/>
    <w:p>
      <w:pPr>
        <w:pStyle w:val="Heading2"/>
      </w:pPr>
      <w:r>
        <w:t xml:space="preserve">Conclusion</w:t>
      </w:r>
    </w:p>
    <w:p>
      <w:pPr>
        <w:pStyle w:val="FirstParagraph"/>
      </w:pPr>
      <w:r>
        <w:t xml:space="preserve">In conclusion, the Accountant in Sri Lanka Colombo is undergoing a profound transformation. No longer confined to the back office, these professionals are now central to strategic decision-making, risk mitigation, and digital innovation. The unique economic conditions of Sri Lanka demand accountants who are agile, technologically savvy, and deeply knowledgeable about local compliance frameworks.</w:t>
      </w:r>
    </w:p>
    <w:p>
      <w:pPr>
        <w:pStyle w:val="BodyText"/>
      </w:pPr>
      <w:r>
        <w:t xml:space="preserve">For stakeholders in Sri Lanka Colombo—whether policymakers or business leaders—investing in the continuous professional development of accounting talent is not optional; it is a strategic imperative. As the financial hub of South Asia continues to grow, the quality and capability of its accountants will directly influence investor confidence and economic stability. Future research should focus on longitudinal studies regarding the impact of AI on entry-level accounting positions in Colombo.</w:t>
      </w:r>
    </w:p>
    <w:bookmarkEnd w:id="25"/>
    <w:bookmarkStart w:id="26" w:name="references"/>
    <w:p>
      <w:pPr>
        <w:pStyle w:val="Heading2"/>
      </w:pPr>
      <w:r>
        <w:t xml:space="preserve">References</w:t>
      </w:r>
    </w:p>
    <w:p>
      <w:pPr>
        <w:numPr>
          <w:ilvl w:val="0"/>
          <w:numId w:val="1001"/>
        </w:numPr>
        <w:pStyle w:val="Compact"/>
      </w:pPr>
      <w:r>
        <w:t xml:space="preserve">Institute of Chartered Accountants of Sri Lanka (CA Sri Lanka). (2023). *Annual Report on the Accounting Profession in Sri Lanka*. Colombo.</w:t>
      </w:r>
    </w:p>
    <w:p>
      <w:pPr>
        <w:numPr>
          <w:ilvl w:val="0"/>
          <w:numId w:val="1001"/>
        </w:numPr>
        <w:pStyle w:val="Compact"/>
      </w:pPr>
      <w:r>
        <w:t xml:space="preserve">Central Bank of Sri Lanka. (2024). *Financial Stability Review*. Col 17, Colombo.</w:t>
      </w:r>
    </w:p>
    <w:p>
      <w:pPr>
        <w:numPr>
          <w:ilvl w:val="0"/>
          <w:numId w:val="1001"/>
        </w:numPr>
        <w:pStyle w:val="Compact"/>
      </w:pPr>
      <w:r>
        <w:t xml:space="preserve">Mendis, K. &amp; Fernando, S. (2023). "Digital Transformation in South Asian Accounting Firms." *Journal of Asian Finance*, 15(4), 112-130.</w:t>
      </w:r>
    </w:p>
    <w:p>
      <w:pPr>
        <w:numPr>
          <w:ilvl w:val="0"/>
          <w:numId w:val="1001"/>
        </w:numPr>
        <w:pStyle w:val="Compact"/>
      </w:pPr>
      <w:r>
        <w:t xml:space="preserve">Sri Lanka Accounting and Auditing Standards Monitoring Board (SLASMB). (2024). *Compliance Guidelines for IFRS Adoption*. Colombo.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Accountants in Sri Lanka Colombo</dc:title>
  <dc:creator/>
  <dc:language>en</dc:language>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