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Accountants</w:t>
      </w:r>
      <w:r>
        <w:t xml:space="preserve"> </w:t>
      </w:r>
      <w:r>
        <w:t xml:space="preserve">in</w:t>
      </w:r>
      <w:r>
        <w:t xml:space="preserve"> </w:t>
      </w:r>
      <w:r>
        <w:t xml:space="preserve">Houston</w:t>
      </w:r>
    </w:p>
    <w:bookmarkStart w:id="20" w:name="X018700a9c8bc270f3587a5d1918383f74ce2c44"/>
    <w:p>
      <w:pPr>
        <w:pStyle w:val="Heading1"/>
      </w:pPr>
      <w:r>
        <w:t xml:space="preserve">The Evolving Role of Accountants in Houston's Dynamic Economic Landscape</w:t>
      </w:r>
    </w:p>
    <w:p>
      <w:pPr>
        <w:pStyle w:val="FirstParagraph"/>
      </w:pPr>
      <w:r>
        <w:t xml:space="preserve">A Poster Presentation Academic Analysis on Strategic Financial Management and Regulatory Compliance in the Energy Capital</w:t>
      </w:r>
    </w:p>
    <w:bookmarkEnd w:id="20"/>
    <w:bookmarkStart w:id="22" w:name="introduction"/>
    <w:bookmarkStart w:id="21" w:name="introduction-and-background"/>
    <w:p>
      <w:pPr>
        <w:pStyle w:val="Heading2"/>
      </w:pPr>
      <w:r>
        <w:t xml:space="preserve">Introduction and Background</w:t>
      </w:r>
    </w:p>
    <w:p>
      <w:pPr>
        <w:pStyle w:val="FirstParagraph"/>
      </w:pPr>
      <w:r>
        <w:t xml:space="preserve">Houston, United States, stands as a paramount hub for the global energy sector, serving as the headquarters for numerous multinational corporations. This economic powerhouse creates a unique environment where the role of an Accountant extends far beyond traditional bookkeeping. In this academic Poster Presentation document, we explore how accountants in Houston navigate complex financial ecosystems driven by oil and gas volatility, international trade, and rigorous regulatory standards.</w:t>
      </w:r>
    </w:p>
    <w:p>
      <w:pPr>
        <w:pStyle w:val="BodyText"/>
      </w:pPr>
      <w:r>
        <w:t xml:space="preserve">The significance of accounting in this region cannot be overstated. As the economic engine of Texas, Houston demands financial professionals who possess not only technical expertise but also strategic foresight. This presentation highlights the critical intersection between local industry dynamics and global accounting practices within the United States context.</w:t>
      </w:r>
    </w:p>
    <w:bookmarkEnd w:id="21"/>
    <w:bookmarkEnd w:id="22"/>
    <w:bookmarkStart w:id="24" w:name="market-analysis"/>
    <w:bookmarkStart w:id="23" w:name="houstons-unique-market-context"/>
    <w:p>
      <w:pPr>
        <w:pStyle w:val="Heading2"/>
      </w:pPr>
      <w:r>
        <w:t xml:space="preserve">Houston's Unique Market Context</w:t>
      </w:r>
    </w:p>
    <w:p>
      <w:pPr>
        <w:pStyle w:val="FirstParagraph"/>
      </w:pPr>
      <w:r>
        <w:t xml:space="preserve">The economic landscape of Houston, United States, is heavily influenced by the energy sector. Consequently, accountants operating in this region must specialize in industry-specific accounting standards. This includes handling complex asset valuation for oil and gas reserves, managing risk associated with commodity price fluctuations, and ensuring compliance with environmental regulations that increasingly impact financial reporting.</w:t>
      </w:r>
    </w:p>
    <w:p>
      <w:pPr>
        <w:pStyle w:val="BodyText"/>
      </w:pPr>
      <w:r>
        <w:t xml:space="preserve">Furthermore, Houston is a melting pot of international business. The presence of diverse global corporations necessitates an Accountant role that bridges cultural and regulatory gaps. Financial professionals here must be adept at navigating the nuances of U.S. Generally Accepted Accounting Principles (GAAP) while understanding International Financial Reporting Standards (IFRS), reflecting the interconnected nature of Houston's economy.</w:t>
      </w:r>
    </w:p>
    <w:bookmarkEnd w:id="23"/>
    <w:bookmarkEnd w:id="24"/>
    <w:bookmarkStart w:id="26" w:name="key-findings"/>
    <w:bookmarkStart w:id="25" w:name="Xd68103e2188dc893e009b405510ce25b681c8a6"/>
    <w:p>
      <w:pPr>
        <w:pStyle w:val="Heading2"/>
      </w:pPr>
      <w:r>
        <w:t xml:space="preserve">Key Findings in Modern Accounting Practice</w:t>
      </w:r>
    </w:p>
    <w:p>
      <w:pPr>
        <w:pStyle w:val="FirstParagraph"/>
      </w:pPr>
      <w:r>
        <w:t xml:space="preserve">This academic analysis reveals several critical trends defining the Accountant profession in Houston:</w:t>
      </w:r>
    </w:p>
    <w:p>
      <w:pPr>
        <w:numPr>
          <w:ilvl w:val="0"/>
          <w:numId w:val="1001"/>
        </w:numPr>
        <w:pStyle w:val="Compact"/>
      </w:pPr>
      <w:r>
        <w:rPr>
          <w:bCs/>
          <w:b/>
        </w:rPr>
        <w:t xml:space="preserve">Tech-Driven Efficiency:</w:t>
      </w:r>
      <w:r>
        <w:br/>
      </w:r>
      <w:r>
        <w:t xml:space="preserve">The adoption of AI and machine learning is transforming audit processes, tax preparation, and financial forecasting. Houston-based firms are at the forefront of implementing these technologies to enhance accuracy and efficiency.</w:t>
      </w:r>
    </w:p>
    <w:p>
      <w:pPr>
        <w:numPr>
          <w:ilvl w:val="0"/>
          <w:numId w:val="1001"/>
        </w:numPr>
        <w:pStyle w:val="Compact"/>
      </w:pPr>
      <w:r>
        <w:rPr>
          <w:bCs/>
          <w:b/>
        </w:rPr>
        <w:t xml:space="preserve">Sustainability Reporting (ESG):</w:t>
      </w:r>
      <w:r>
        <w:br/>
      </w:r>
      <w:r>
        <w:t xml:space="preserve">Environmental, Social, and Governance (ESG) criteria have become central to financial reporting. Accountants in Houston are now tasked with measuring and verifying carbon footprints and sustainability metrics, reflecting the region's shift towards cleaner energy investments.</w:t>
      </w:r>
    </w:p>
    <w:p>
      <w:pPr>
        <w:numPr>
          <w:ilvl w:val="0"/>
          <w:numId w:val="1001"/>
        </w:numPr>
        <w:pStyle w:val="Compact"/>
      </w:pPr>
      <w:r>
        <w:rPr>
          <w:bCs/>
          <w:b/>
        </w:rPr>
        <w:t xml:space="preserve">Risk Management:</w:t>
      </w:r>
      <w:r>
        <w:br/>
      </w:r>
      <w:r>
        <w:t xml:space="preserve">In a volatile market like Houston's, risk management is paramount. Accountants play a pivotal role in identifying financial risks related to supply chain disruptions, geopolitical instability affecting energy prices, and regulatory changes within the United States.</w:t>
      </w:r>
    </w:p>
    <w:bookmarkEnd w:id="25"/>
    <w:bookmarkEnd w:id="26"/>
    <w:bookmarkStart w:id="28" w:name="regulatory-framework"/>
    <w:bookmarkStart w:id="27" w:name="the-regulatory-framework"/>
    <w:p>
      <w:pPr>
        <w:pStyle w:val="Heading2"/>
      </w:pPr>
      <w:r>
        <w:t xml:space="preserve">The Regulatory Framework</w:t>
      </w:r>
    </w:p>
    <w:p>
      <w:pPr>
        <w:pStyle w:val="FirstParagraph"/>
      </w:pPr>
      <w:r>
        <w:t xml:space="preserve">Navigating the regulatory environment is a core responsibility of any Accountant in Houston. The United States imposes strict financial reporting requirements through the Securities and Exchange Commission (SEC) and the Financial Accounting Standards Board (FASB). For Houston's energy giants, compliance with these bodies is non-negotiable.</w:t>
      </w:r>
    </w:p>
    <w:p>
      <w:pPr>
        <w:pStyle w:val="BodyText"/>
      </w:pPr>
      <w:r>
        <w:t xml:space="preserve">Additionally, state-level regulations in Texas add another layer of complexity. Accountants must ensure that local tax laws are strictly adhered to while managing federal obligations. This dual compliance requires a deep understanding of both the legal and financial aspects of business operations within the United States.</w:t>
      </w:r>
    </w:p>
    <w:bookmarkEnd w:id="27"/>
    <w:bookmarkEnd w:id="28"/>
    <w:bookmarkStart w:id="30" w:name="strategic-impact"/>
    <w:bookmarkStart w:id="29" w:name="the-strategic-impact-of-accountants"/>
    <w:p>
      <w:pPr>
        <w:pStyle w:val="Heading2"/>
      </w:pPr>
      <w:r>
        <w:t xml:space="preserve">The Strategic Impact of Accountants</w:t>
      </w:r>
    </w:p>
    <w:p>
      <w:pPr>
        <w:pStyle w:val="FirstParagraph"/>
      </w:pPr>
      <w:r>
        <w:t xml:space="preserve">Beyond compliance, accountants in Houston serve as strategic partners to corporate leadership. They provide insights that drive business decisions, from mergers and acquisitions to operational restructuring. Their ability to analyze financial data and predict future trends is invaluable in a rapidly changing market.</w:t>
      </w:r>
    </w:p>
    <w:p>
      <w:pPr>
        <w:pStyle w:val="BodyText"/>
      </w:pPr>
      <w:r>
        <w:t xml:space="preserve">This role involves collaborating with executive teams to develop financial strategies that align with the company's long-term goals while mitigating potential risks. The strategic impact of an Accountant extends to enhancing shareholder value, improving operational efficiency, and ensuring sustainable growth in a competitive economic environment.</w:t>
      </w:r>
    </w:p>
    <w:bookmarkEnd w:id="29"/>
    <w:bookmarkEnd w:id="30"/>
    <w:bookmarkStart w:id="32" w:name="future-trends"/>
    <w:bookmarkStart w:id="31" w:name="future-trends-and-implications"/>
    <w:p>
      <w:pPr>
        <w:pStyle w:val="Heading2"/>
      </w:pPr>
      <w:r>
        <w:t xml:space="preserve">Future Trends and Implications</w:t>
      </w:r>
    </w:p>
    <w:p>
      <w:pPr>
        <w:pStyle w:val="FirstParagraph"/>
      </w:pPr>
      <w:r>
        <w:t xml:space="preserve">The future of accounting in Houston is poised for significant transformation. As the global economy shifts towards renewable energy, accountants must adapt their skill sets to meet new demands. This includes acquiring expertise in green finance and sustainable investment analysis.</w:t>
      </w:r>
    </w:p>
    <w:p>
      <w:pPr>
        <w:pStyle w:val="BodyText"/>
      </w:pPr>
      <w:r>
        <w:t xml:space="preserve">Moreover, the increasing integration of blockchain technology promises to revolutionize transaction recording and auditing processes. Accountants who embrace these technological advancements will be better positioned to provide real-time financial insights, ensuring transparency and trust for stakeholders in Houston's dynamic market. The ability to interpret big data analytics will also become a critical competency for financial professionals.</w:t>
      </w:r>
    </w:p>
    <w:bookmarkEnd w:id="31"/>
    <w:bookmarkEnd w:id="32"/>
    <w:bookmarkStart w:id="36" w:name="acknowledgments-and-references"/>
    <w:p>
      <w:pPr>
        <w:pStyle w:val="Heading3"/>
      </w:pPr>
      <w:r>
        <w:t xml:space="preserve">Acknowledgments and References</w:t>
      </w:r>
    </w:p>
    <w:p>
      <w:pPr>
        <w:pStyle w:val="FirstParagraph"/>
      </w:pPr>
      <w:r>
        <w:t xml:space="preserve">This Poster Presentation academic document was prepared to highlight the critical importance of the Accountant profession within the United States, specifically focusing on the economic hub of Houston.</w:t>
      </w:r>
    </w:p>
    <w:bookmarkStart w:id="33" w:name="contact-information"/>
    <w:p>
      <w:pPr>
        <w:pStyle w:val="Heading4"/>
      </w:pPr>
      <w:r>
        <w:t xml:space="preserve">Contact Information</w:t>
      </w:r>
    </w:p>
    <w:p>
      <w:pPr>
        <w:pStyle w:val="FirstParagraph"/>
      </w:pPr>
      <w:r>
        <w:rPr>
          <w:bCs/>
          <w:b/>
        </w:rPr>
        <w:t xml:space="preserve">Prepared by:</w:t>
      </w:r>
      <w:r>
        <w:t xml:space="preserve"> </w:t>
      </w:r>
      <w:r>
        <w:t xml:space="preserve">Research Team on Financial Economics</w:t>
      </w:r>
      <w:r>
        <w:br/>
      </w:r>
      <w:r>
        <w:rPr>
          <w:bCs/>
          <w:b/>
        </w:rPr>
        <w:t xml:space="preserve">Institution:</w:t>
      </w:r>
      <w:r>
        <w:t xml:space="preserve"> </w:t>
      </w:r>
      <w:r>
        <w:t xml:space="preserve">Houston Economic Analysis Institute</w:t>
      </w:r>
      <w:r>
        <w:br/>
      </w:r>
      <w:r>
        <w:rPr>
          <w:bCs/>
          <w:b/>
        </w:rPr>
        <w:t xml:space="preserve">Email:</w:t>
      </w:r>
      <w:r>
        <w:t xml:space="preserve"> </w:t>
      </w:r>
      <w:r>
        <w:t xml:space="preserve">research@heai.edu |</w:t>
      </w:r>
      <w:r>
        <w:t xml:space="preserve"> </w:t>
      </w:r>
      <w:r>
        <w:rPr>
          <w:bCs/>
          <w:b/>
        </w:rPr>
        <w:t xml:space="preserve">Date:</w:t>
      </w:r>
      <w:r>
        <w:t xml:space="preserve"> </w:t>
      </w:r>
      <w:r>
        <w:t xml:space="preserve">October 2023</w:t>
      </w:r>
    </w:p>
    <w:p>
      <w:pPr>
        <w:pStyle w:val="BodyText"/>
      </w:pPr>
      <w:r>
        <w:br/>
      </w:r>
    </w:p>
    <w:bookmarkEnd w:id="33"/>
    <w:bookmarkStart w:id="34" w:name="key-references"/>
    <w:p>
      <w:pPr>
        <w:pStyle w:val="Heading4"/>
      </w:pPr>
      <w:r>
        <w:t xml:space="preserve">Key References</w:t>
      </w:r>
    </w:p>
    <w:p>
      <w:pPr>
        <w:numPr>
          <w:ilvl w:val="0"/>
          <w:numId w:val="1002"/>
        </w:numPr>
        <w:pStyle w:val="Compact"/>
      </w:pPr>
      <w:r>
        <w:t xml:space="preserve">Federal Trade Commission. (2023). Regulatory Compliance in the Energy Sector.</w:t>
      </w:r>
    </w:p>
    <w:p>
      <w:pPr>
        <w:numPr>
          <w:ilvl w:val="0"/>
          <w:numId w:val="1002"/>
        </w:numPr>
        <w:pStyle w:val="Compact"/>
      </w:pPr>
      <w:r>
        <w:t xml:space="preserve">Texas State Board of Public Accountancy. (2023). Licensing Requirements for Professional Accountants.</w:t>
      </w:r>
    </w:p>
    <w:p>
      <w:pPr>
        <w:numPr>
          <w:ilvl w:val="0"/>
          <w:numId w:val="1002"/>
        </w:numPr>
        <w:pStyle w:val="Compact"/>
      </w:pPr>
      <w:r>
        <w:t xml:space="preserve">Houston Chronicle. (2023). Economic Impact Report: Houston's Role in Global Trade and Energy Markets.</w:t>
      </w:r>
    </w:p>
    <w:p>
      <w:pPr>
        <w:pStyle w:val="FirstParagraph"/>
      </w:pPr>
      <w:r>
        <w:br/>
      </w:r>
    </w:p>
    <w:bookmarkEnd w:id="34"/>
    <w:bookmarkStart w:id="35" w:name="tags"/>
    <w:p>
      <w:pPr>
        <w:pStyle w:val="Heading4"/>
      </w:pPr>
      <w:r>
        <w:t xml:space="preserve">Tags</w:t>
      </w:r>
    </w:p>
    <w:p>
      <w:pPr>
        <w:pStyle w:val="FirstParagraph"/>
      </w:pPr>
      <w:r>
        <w:t xml:space="preserve">Accounting, United States, Houston, Energy Sector Economics, Financial Regulation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Accountants in Houston</dc:title>
  <dc:creator/>
  <dc:language>en</dc:language>
  <cp:keywords/>
  <dcterms:created xsi:type="dcterms:W3CDTF">2026-07-29T18:24:15Z</dcterms:created>
  <dcterms:modified xsi:type="dcterms:W3CDTF">2026-07-29T18:24:15Z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