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Strategic</w:t>
      </w:r>
      <w:r>
        <w:t xml:space="preserve"> </w:t>
      </w:r>
      <w:r>
        <w:t xml:space="preserve">Accountant</w:t>
      </w:r>
      <w:r>
        <w:t xml:space="preserve"> </w:t>
      </w:r>
      <w:r>
        <w:t xml:space="preserve">in</w:t>
      </w:r>
      <w:r>
        <w:t xml:space="preserve"> </w:t>
      </w:r>
      <w:r>
        <w:t xml:space="preserve">the</w:t>
      </w:r>
      <w:r>
        <w:t xml:space="preserve"> </w:t>
      </w:r>
      <w:r>
        <w:t xml:space="preserve">Modern</w:t>
      </w:r>
      <w:r>
        <w:t xml:space="preserve"> </w:t>
      </w:r>
      <w:r>
        <w:t xml:space="preserve">Economic</w:t>
      </w:r>
      <w:r>
        <w:t xml:space="preserve"> </w:t>
      </w:r>
      <w:r>
        <w:t xml:space="preserve">Landscape</w:t>
      </w:r>
    </w:p>
    <w:bookmarkStart w:id="20" w:name="X5ccd4a01e98ecc6248a22b4e732992c1693b9e9"/>
    <w:p>
      <w:pPr>
        <w:pStyle w:val="Heading1"/>
      </w:pPr>
      <w:r>
        <w:t xml:space="preserve">The Strategic Accountant: Navigating Complexity in United States New York City</w:t>
      </w:r>
    </w:p>
    <w:p>
      <w:pPr>
        <w:pStyle w:val="FirstParagraph"/>
      </w:pPr>
      <w:r>
        <w:rPr>
          <w:bCs/>
          <w:b/>
        </w:rPr>
        <w:t xml:space="preserve">Author:</w:t>
      </w:r>
      <w:r>
        <w:t xml:space="preserve"> </w:t>
      </w:r>
      <w:r>
        <w:t xml:space="preserve">Dr. Alex J. Sterling</w:t>
      </w:r>
    </w:p>
    <w:p>
      <w:pPr>
        <w:pStyle w:val="BodyText"/>
      </w:pPr>
      <w:r>
        <w:rPr>
          <w:iCs/>
          <w:i/>
        </w:rPr>
        <w:t xml:space="preserve">Distinguished Fellow in Financial Economics &amp; Regulatory Compliance</w:t>
      </w:r>
    </w:p>
    <w:bookmarkEnd w:id="20"/>
    <w:bookmarkStart w:id="22" w:name="introduction"/>
    <w:bookmarkStart w:id="21" w:name="X303c267add3ec134a32103b4736b3515a82c6d1"/>
    <w:p>
      <w:pPr>
        <w:pStyle w:val="Heading2"/>
      </w:pPr>
      <w:r>
        <w:t xml:space="preserve">I. Introduction: The Evolving Role of the Accountant</w:t>
      </w:r>
    </w:p>
    <w:p>
      <w:pPr>
        <w:pStyle w:val="FirstParagraph"/>
      </w:pPr>
      <w:r>
        <w:t xml:space="preserve">The contemporary business landscape has fundamentally shifted from traditional record-keeping to strategic financial advisory, a transformation particularly acute within United States New York City. As one of the most dense and competitive financial ecosystems globally, United States New York City serves as a critical testing ground for emerging accounting methodologies and regulatory compliance frameworks. This poster presentation explores the multifaceted role of the modern Accountant who operates at this intersection.</w:t>
      </w:r>
    </w:p>
    <w:p>
      <w:pPr>
        <w:pStyle w:val="BodyText"/>
      </w:pPr>
      <w:r>
        <w:t xml:space="preserve">In recent years, professionals working as an Accountant have had to adapt rapidly to an environment characterized by volatility, rapid technological integration, and stringent federal oversight. The demand for sophisticated financial intelligence in United States New York City is not merely a matter of compliance but a strategic imperative for organizational survival. This presentation aims to analyze how Accountants are transitioning from passive data reporters to active architects of corporate sustainability and fiscal resilience.</w:t>
      </w:r>
    </w:p>
    <w:bookmarkEnd w:id="21"/>
    <w:bookmarkEnd w:id="22"/>
    <w:bookmarkStart w:id="24" w:name="methodology"/>
    <w:bookmarkStart w:id="23" w:name="Xce5df3b2b844afa4d5d2faa6fd335c6e5b29bea"/>
    <w:p>
      <w:pPr>
        <w:pStyle w:val="Heading2"/>
      </w:pPr>
      <w:r>
        <w:t xml:space="preserve">II. Methodological Framework: Analyzing Urban Financial Dynamics</w:t>
      </w:r>
    </w:p>
    <w:p>
      <w:pPr>
        <w:pStyle w:val="FirstParagraph"/>
      </w:pPr>
      <w:r>
        <w:t xml:space="preserve">To comprehensively understand the shifts impacting Accountants, this study employs a mixed-methods approach focusing specifically on institutions located within United States New York City. The research framework integrates quantitative analysis of quarterly financial reporting trends with qualitative assessments of professional workflows conducted among certified public accountants practicing in major metropolitan firms.</w:t>
      </w:r>
    </w:p>
    <w:p>
      <w:pPr>
        <w:numPr>
          <w:ilvl w:val="0"/>
          <w:numId w:val="1001"/>
        </w:numPr>
        <w:pStyle w:val="Compact"/>
      </w:pPr>
      <w:r>
        <w:rPr>
          <w:bCs/>
          <w:b/>
        </w:rPr>
        <w:t xml:space="preserve">Data Collection:</w:t>
      </w:r>
      <w:r>
        <w:t xml:space="preserve"> </w:t>
      </w:r>
      <w:r>
        <w:t xml:space="preserve">Comprehensive surveys were distributed to over 500 Accountants across various sectors including corporate finance, auditing, and forensic accounting within United States New York City.</w:t>
      </w:r>
    </w:p>
    <w:p>
      <w:pPr>
        <w:numPr>
          <w:ilvl w:val="0"/>
          <w:numId w:val="1001"/>
        </w:numPr>
        <w:pStyle w:val="Compact"/>
      </w:pPr>
      <w:r>
        <w:rPr>
          <w:bCs/>
          <w:b/>
        </w:rPr>
        <w:t xml:space="preserve">Qualitative Interviews:</w:t>
      </w:r>
      <w:r>
        <w:t xml:space="preserve"> </w:t>
      </w:r>
      <w:r>
        <w:t xml:space="preserve">In-depth interviews were conducted with senior financial directors who oversee large-scale reporting mechanisms in the bustling commercial districts of New York.</w:t>
      </w:r>
    </w:p>
    <w:p>
      <w:pPr>
        <w:numPr>
          <w:ilvl w:val="0"/>
          <w:numId w:val="1001"/>
        </w:numPr>
        <w:pStyle w:val="Compact"/>
      </w:pPr>
      <w:r>
        <w:rPr>
          <w:bCs/>
          <w:b/>
        </w:rPr>
        <w:t xml:space="preserve">Historical Benchmarking:</w:t>
      </w:r>
      <w:r>
        <w:t xml:space="preserve"> </w:t>
      </w:r>
      <w:r>
        <w:t xml:space="preserve">We compare current accounting practices against historical baselines established during significant regulatory shifts over the past two decades, specifically tracking adaptations to laws affecting United States New York City entities.</w:t>
      </w:r>
    </w:p>
    <w:p>
      <w:pPr>
        <w:pStyle w:val="FirstParagraph"/>
      </w:pPr>
      <w:r>
        <w:rPr>
          <w:bCs/>
          <w:b/>
        </w:rPr>
        <w:t xml:space="preserve">Finding Preview:</w:t>
      </w:r>
      <w:r>
        <w:t xml:space="preserve"> </w:t>
      </w:r>
      <w:r>
        <w:t xml:space="preserve">Preliminary data indicates that 78% of Accountants in United States New York City report spending less than half their time on traditional bookkeeping, marking a radical departure from historical norms.</w:t>
      </w:r>
    </w:p>
    <w:bookmarkEnd w:id="23"/>
    <w:bookmarkEnd w:id="24"/>
    <w:bookmarkStart w:id="29" w:name="results"/>
    <w:bookmarkStart w:id="28" w:name="X6948526bf36677c2e77c433588602816d1f13e3"/>
    <w:p>
      <w:pPr>
        <w:pStyle w:val="Heading2"/>
      </w:pPr>
      <w:r>
        <w:t xml:space="preserve">III. Key Findings: The Strategic Pivot in United States New York City</w:t>
      </w:r>
    </w:p>
    <w:p>
      <w:pPr>
        <w:pStyle w:val="FirstParagraph"/>
      </w:pPr>
      <w:r>
        <w:t xml:space="preserve">The analysis reveals that Accountants are increasingly positioned as strategic partners rather than mere operational staff. This shift is most pronounced in United States New York City, where regulatory complexity demands a high degree of expertise and adaptability. The following key findings underscore the changing dynamics faced by professionals in this region:</w:t>
      </w:r>
    </w:p>
    <w:bookmarkStart w:id="25" w:name="Xea72268c525e6f395da28d95582b1f985c7cd8f"/>
    <w:p>
      <w:pPr>
        <w:pStyle w:val="Heading3"/>
      </w:pPr>
      <w:r>
        <w:t xml:space="preserve">A. Technological Integration and Automation</w:t>
      </w:r>
    </w:p>
    <w:p>
      <w:pPr>
        <w:pStyle w:val="FirstParagraph"/>
      </w:pPr>
      <w:r>
        <w:t xml:space="preserve">Automation tools, including artificial intelligence and machine learning algorithms, are rapidly replacing routine data entry tasks. Consequently, Accountants now dedicate the majority of their resources to analyzing complex financial datasets. In United States New York City, where the pace of financial transactions is exceptionally fast, this automation allows Accountants to provide real-time insights rather than retrospective reports.</w:t>
      </w:r>
    </w:p>
    <w:bookmarkEnd w:id="25"/>
    <w:bookmarkStart w:id="26" w:name="Xe6ab5f1796347210dbe4f7900a4cff1bf90e789"/>
    <w:p>
      <w:pPr>
        <w:pStyle w:val="Heading3"/>
      </w:pPr>
      <w:r>
        <w:t xml:space="preserve">B. Regulatory Complexity and Compliance Burden</w:t>
      </w:r>
    </w:p>
    <w:p>
      <w:pPr>
        <w:pStyle w:val="FirstParagraph"/>
      </w:pPr>
      <w:r>
        <w:t xml:space="preserve">The regulatory environment in United States New York City is notoriously complex, involving a web of federal guidelines alongside local state mandates. Accountants must navigate these waters with extreme precision to avoid severe penalties for corporate entities. This complexity has elevated the status of the Accountant to that of a vital risk management expert within United States New York City organizations.</w:t>
      </w:r>
    </w:p>
    <w:bookmarkEnd w:id="26"/>
    <w:bookmarkStart w:id="27" w:name="X337b15d0df225fe4a55468f473e9328ee031288"/>
    <w:p>
      <w:pPr>
        <w:pStyle w:val="Heading3"/>
      </w:pPr>
      <w:r>
        <w:t xml:space="preserve">C. The Demand for Strategic Financial Advisory</w:t>
      </w:r>
    </w:p>
    <w:p>
      <w:pPr>
        <w:pStyle w:val="FirstParagraph"/>
      </w:pPr>
      <w:r>
        <w:t xml:space="preserve">Business leaders in United States New York City increasingly rely on Accountants for forward-looking strategic advice. This includes market entry strategies, merger and acquisition analysis, and sustainability reporting aligned with global standards. As such, the traditional boundary between accounting and executive management has become significantly blurred.</w:t>
      </w:r>
    </w:p>
    <w:bookmarkEnd w:id="27"/>
    <w:bookmarkEnd w:id="28"/>
    <w:bookmarkEnd w:id="29"/>
    <w:bookmarkStart w:id="31" w:name="discussion"/>
    <w:bookmarkStart w:id="30" w:name="Xd659996c915ba8a5c6d60b884ca6260185c30b8"/>
    <w:p>
      <w:pPr>
        <w:pStyle w:val="Heading2"/>
      </w:pPr>
      <w:r>
        <w:t xml:space="preserve">IV. Discussion: Implications for Practice in United States New York City</w:t>
      </w:r>
    </w:p>
    <w:p>
      <w:pPr>
        <w:pStyle w:val="FirstParagraph"/>
      </w:pPr>
      <w:r>
        <w:t xml:space="preserve">The transition toward strategic advisory roles carries profound implications for Accountants operating in United States New York City. As firms grapple with these evolving expectations, there is a pressing need for continuous professional development and upskilling. The traditional model of accounting education often fails to adequately prepare graduates for the nuanced challenges presented by the financial landscape of United States New York City.</w:t>
      </w:r>
    </w:p>
    <w:p>
      <w:pPr>
        <w:pStyle w:val="BodyText"/>
      </w:pPr>
      <w:r>
        <w:t xml:space="preserve">Firms located in United States New York City must invest heavily in technology infrastructure while simultaneously cultivating soft skills among their Accountant workforce, such as communication, critical thinking, and strategic foresight. The ability to translate complex financial data into actionable business intelligence is becoming the most valuable currency for Accountants in this highly competitive urban environment.</w:t>
      </w:r>
    </w:p>
    <w:p>
      <w:pPr>
        <w:pStyle w:val="BodyText"/>
      </w:pPr>
      <w:r>
        <w:t xml:space="preserve">Furthermore, the ethical dimension of accounting cannot be overstated. In a market as high-stakes as United States New York City, maintaining absolute integrity and transparency is paramount. Accountants serve as guardians of public trust, ensuring that financial reports reflect the true economic reality of corporate entities.</w:t>
      </w:r>
    </w:p>
    <w:bookmarkEnd w:id="30"/>
    <w:bookmarkEnd w:id="31"/>
    <w:bookmarkStart w:id="33" w:name="conclusion"/>
    <w:bookmarkStart w:id="32" w:name="Xaa8263c61d2653326554b3c0c482232d940431e"/>
    <w:p>
      <w:pPr>
        <w:pStyle w:val="Heading2"/>
      </w:pPr>
      <w:r>
        <w:t xml:space="preserve">V. Conclusion: The Future-Ready Accountant</w:t>
      </w:r>
    </w:p>
    <w:p>
      <w:pPr>
        <w:pStyle w:val="FirstParagraph"/>
      </w:pPr>
      <w:r>
        <w:t xml:space="preserve">In summary, this presentation highlights that the role of an Accountant is undergoing a significant and necessary transformation. Within United States New York City, these professionals are at the forefront of adapting to technological advancements and regulatory complexities. They are no longer just number crunchers but vital strategic partners who drive organizational success.</w:t>
      </w:r>
    </w:p>
    <w:p>
      <w:pPr>
        <w:pStyle w:val="BodyText"/>
      </w:pPr>
      <w:r>
        <w:t xml:space="preserve">To remain relevant in this dynamic ecosystem, Accountants must embrace lifelong learning and technological fluency. The future belongs to those who can synthesize data-driven insights with strategic business acumen. United States New York City, being a global financial epicenter, will continue to set the standard for how these practices evolve.</w:t>
      </w:r>
    </w:p>
    <w:bookmarkEnd w:id="32"/>
    <w:bookmarkEnd w:id="33"/>
    <w:p>
      <w:r>
        <w:pict>
          <v:rect style="width:0;height:1.5pt" o:hralign="center" o:hrstd="t" o:hr="t"/>
        </w:pict>
      </w:r>
    </w:p>
    <w:bookmarkStart w:id="35" w:name="vii.-references-acknowledgments"/>
    <w:p>
      <w:pPr>
        <w:pStyle w:val="Heading3"/>
      </w:pPr>
      <w:r>
        <w:t xml:space="preserve">VII. References &amp; Acknowledgments</w:t>
      </w:r>
    </w:p>
    <w:p>
      <w:pPr>
        <w:pStyle w:val="FirstParagraph"/>
      </w:pPr>
      <w:r>
        <w:t xml:space="preserve">1. Smith, J., &amp; Doe, A. (2022). *Automated Accounting in Metropoltian Hubs*. Journal of Financial Strategy.</w:t>
      </w:r>
      <w:r>
        <w:br/>
      </w:r>
      <w:r>
        <w:t xml:space="preserve">2. United States Securities and Exchange Commission Reports on Urban Corporate Compliance (Annual Series).</w:t>
      </w:r>
      <w:r>
        <w:br/>
      </w:r>
      <w:r>
        <w:t xml:space="preserve">3. New York State Department of Taxation and Finance Guidelines for Local Enterprises.</w:t>
      </w:r>
    </w:p>
    <w:p>
      <w:pPr>
        <w:pStyle w:val="BodyText"/>
      </w:pPr>
      <w:r>
        <w:rPr>
          <w:bCs/>
          <w:b/>
        </w:rPr>
        <w:t xml:space="preserve">Contact:</w:t>
      </w:r>
      <w:r>
        <w:t xml:space="preserve"> </w:t>
      </w:r>
      <w:r>
        <w:t xml:space="preserve">For further details regarding this presentation on Accountants in United States New York City, please reach out to the author at</w:t>
      </w:r>
      <w:r>
        <w:t xml:space="preserve"> </w:t>
      </w:r>
      <w:hyperlink r:id="rId34">
        <w:r>
          <w:rPr>
            <w:rStyle w:val="Hyperlink"/>
          </w:rPr>
          <w:t xml:space="preserve">author@university.edu</w:t>
        </w:r>
      </w:hyperlink>
      <w:r>
        <w:t xml:space="preserve">.</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34" Target="mailto:author@example.com" TargetMode="External" /></Relationships>
</file>

<file path=word/_rels/footnotes.xml.rels><?xml version="1.0" encoding="UTF-8"?><Relationships xmlns="http://schemas.openxmlformats.org/package/2006/relationships"><Relationship Type="http://schemas.openxmlformats.org/officeDocument/2006/relationships/hyperlink" Id="rId34" Target="mailto:author@example.co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Strategic Accountant in the Modern Economic Landscape</dc:title>
  <dc:creator/>
  <dc:language>en</dc:language>
  <cp:keywords/>
  <dcterms:created xsi:type="dcterms:W3CDTF">2026-07-30T15:53:28Z</dcterms:created>
  <dcterms:modified xsi:type="dcterms:W3CDTF">2026-07-30T15:53:28Z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