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Accounting</w:t>
      </w:r>
      <w:r>
        <w:t xml:space="preserve"> </w:t>
      </w:r>
      <w:r>
        <w:t xml:space="preserve">Excellence</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Poster</w:t>
      </w:r>
      <w:r>
        <w:t xml:space="preserve"> </w:t>
      </w:r>
      <w:r>
        <w:t xml:space="preserve">Presentation</w:t>
      </w:r>
    </w:p>
    <w:bookmarkStart w:id="31" w:name="Xefd119566faf5565df6121e130064f59a25ed01"/>
    <w:p>
      <w:pPr>
        <w:pStyle w:val="Heading1"/>
      </w:pPr>
      <w:r>
        <w:t xml:space="preserve">The Evolving Role of the Accountant in Zimbabwe Harare</w:t>
      </w:r>
    </w:p>
    <w:p>
      <w:pPr>
        <w:pStyle w:val="FirstParagraph"/>
      </w:pPr>
      <w:r>
        <w:t xml:space="preserve">Presented for Academic Review | Regional Economic Development Symposium</w:t>
      </w:r>
      <w:r>
        <w:br/>
      </w:r>
      <w:r>
        <w:t xml:space="preserve">Focus: Accounting Practices, Regulatory Compliance, and Economic Stability in Zimbabwe Harare</w:t>
      </w:r>
    </w:p>
    <w:bookmarkStart w:id="20" w:name="abstract"/>
    <w:p>
      <w:pPr>
        <w:pStyle w:val="Heading3"/>
      </w:pPr>
      <w:r>
        <w:rPr>
          <w:bCs/>
          <w:b/>
        </w:rPr>
        <w:t xml:space="preserve">Abstract</w:t>
      </w:r>
    </w:p>
    <w:p>
      <w:pPr>
        <w:pStyle w:val="FirstParagraph"/>
      </w:pPr>
      <w:r>
        <w:t xml:space="preserve">This poster presentation examines the critical function of the Accountant within the specific economic and regulatory landscape of Zimbabwe Harare. As a financial hub in Southern Africa, Harare presents unique challenges including currency volatility, inflationary pressures, and evolving statutory requirements. This document analyzes how modern accountants in Zimbabwe Harare must transcend traditional bookkeeping roles to become strategic advisors who ensure compliance with the Income Tax Act, manage multi-currency transactions involving USD and ZiG (Zimbabwe Gold), and adhere to International Financial Reporting Standards (IFRS) as mandated by the Institute of Chartered Accountants of Zimbabwe (ICAZ). The study highlights that accurate financial reporting is not merely a regulatory obligation but a survival mechanism for businesses operating in the complex environment of Harare.</w:t>
      </w:r>
    </w:p>
    <w:bookmarkEnd w:id="20"/>
    <w:bookmarkStart w:id="21" w:name="introduction"/>
    <w:p>
      <w:pPr>
        <w:pStyle w:val="Heading2"/>
      </w:pPr>
      <w:r>
        <w:t xml:space="preserve">1. Introduction</w:t>
      </w:r>
    </w:p>
    <w:p>
      <w:pPr>
        <w:pStyle w:val="FirstParagraph"/>
      </w:pPr>
      <w:r>
        <w:t xml:space="preserve">The city of Zimbabwe Harare serves as the economic engine of the nation, hosting headquarters for major banks, manufacturing firms, and multinational corporations. In this bustling metropolitan environment, the role of the Accountant has undergone a paradigm shift. Historically viewed as rear-guard numbers processors, accountants in Zimbabwe Harare are now recognized as front-line risk managers.</w:t>
      </w:r>
    </w:p>
    <w:p>
      <w:pPr>
        <w:pStyle w:val="BodyText"/>
      </w:pPr>
      <w:r>
        <w:t xml:space="preserve">The economic history of Zimbabwe has been marked by periods of hyperinflation and monetary reform. Consequently, financial professionals operating in Harare must possess specialized knowledge regarding historical cost accounting adjustments, revaluation of assets, and the management of liquidity in a multi-currency regime. This presentation outlines the core competencies required for accountants to thrive in this dynamic setting.</w:t>
      </w:r>
    </w:p>
    <w:bookmarkEnd w:id="21"/>
    <w:bookmarkStart w:id="24" w:name="regulatory-framework-and-compliance"/>
    <w:p>
      <w:pPr>
        <w:pStyle w:val="Heading2"/>
      </w:pPr>
      <w:r>
        <w:t xml:space="preserve">2. Regulatory Framework and Compliance</w:t>
      </w:r>
    </w:p>
    <w:p>
      <w:pPr>
        <w:pStyle w:val="FirstParagraph"/>
      </w:pPr>
      <w:r>
        <w:t xml:space="preserve">A primary responsibility for any Accountant practicing in Zimbabwe Harare is strict adherence to local laws. The regulatory environment is overseen by several key bodies, most notably the Zimbabwe Revenue Authority (ZIMRA) and the Institute of Chartered Accountants of Zimbabwe (ICAZ).</w:t>
      </w:r>
    </w:p>
    <w:bookmarkStart w:id="22" w:name="tax-compliance"/>
    <w:p>
      <w:pPr>
        <w:pStyle w:val="Heading3"/>
      </w:pPr>
      <w:r>
        <w:t xml:space="preserve">2.1 Tax Compliance</w:t>
      </w:r>
    </w:p>
    <w:p>
      <w:pPr>
        <w:pStyle w:val="FirstParagraph"/>
      </w:pPr>
      <w:r>
        <w:t xml:space="preserve">Taxation in Harare is complex due to frequent updates to the tax tables by ZIMRA. Accountants must ensure that:</w:t>
      </w:r>
    </w:p>
    <w:p>
      <w:pPr>
        <w:numPr>
          <w:ilvl w:val="0"/>
          <w:numId w:val="1001"/>
        </w:numPr>
        <w:pStyle w:val="Compact"/>
      </w:pPr>
      <w:r>
        <w:rPr>
          <w:bCs/>
          <w:b/>
        </w:rPr>
        <w:t xml:space="preserve">VAT Administration:</w:t>
      </w:r>
      <w:r>
        <w:t xml:space="preserve"> </w:t>
      </w:r>
      <w:r>
        <w:t xml:space="preserve">Value Added Tax returns are filed accurately and on time, particularly given the volatility of supply chain costs.</w:t>
      </w:r>
    </w:p>
    <w:p>
      <w:pPr>
        <w:numPr>
          <w:ilvl w:val="0"/>
          <w:numId w:val="1001"/>
        </w:numPr>
        <w:pStyle w:val="Compact"/>
      </w:pPr>
      <w:r>
        <w:rPr>
          <w:bCs/>
          <w:b/>
        </w:rPr>
        <w:t xml:space="preserve">PAYE Calculations:</w:t>
      </w:r>
      <w:r>
        <w:t xml:space="preserve"> </w:t>
      </w:r>
      <w:r>
        <w:t xml:space="preserve">With fluctuating salary structures due to inflation adjustments, precise calculation of Pay As You Earn (PAYE) is essential to avoid penalties for both employer and employee in Harare.</w:t>
      </w:r>
    </w:p>
    <w:p>
      <w:pPr>
        <w:numPr>
          <w:ilvl w:val="0"/>
          <w:numId w:val="1001"/>
        </w:numPr>
        <w:pStyle w:val="Compact"/>
      </w:pPr>
      <w:r>
        <w:rPr>
          <w:bCs/>
          <w:b/>
        </w:rPr>
        <w:t xml:space="preserve">Tax Audit Preparedness:</w:t>
      </w:r>
      <w:r>
        <w:t xml:space="preserve"> </w:t>
      </w:r>
      <w:r>
        <w:t xml:space="preserve">Accountants must maintain impeccable records that can withstand the scrutiny of ZIMRA auditors, ensuring transparency in cross-border transactions common in Harare’s import/export sector.</w:t>
      </w:r>
    </w:p>
    <w:bookmarkEnd w:id="22"/>
    <w:bookmarkStart w:id="23" w:name="X6d17cbd03c4130640e5ac454836f5aab37f0c1f"/>
    <w:p>
      <w:pPr>
        <w:pStyle w:val="Heading3"/>
      </w:pPr>
      <w:r>
        <w:t xml:space="preserve">2.2 International Financial Reporting Standards (IFRS)</w:t>
      </w:r>
    </w:p>
    <w:p>
      <w:pPr>
        <w:pStyle w:val="FirstParagraph"/>
      </w:pPr>
      <w:r>
        <w:t xml:space="preserve">Zimbabwe has adopted IFRS as its primary financial reporting framework. For an Accountant based in Zimbabwe Harare, this means maintaining rigorous standards of disclosure and recognition. This is particularly relevant when dealing with foreign exchange gains and losses, where the choice between spot rates and hedging mechanisms can significantly impact the net profit shown in financial statements.</w:t>
      </w:r>
    </w:p>
    <w:bookmarkEnd w:id="23"/>
    <w:bookmarkEnd w:id="24"/>
    <w:bookmarkStart w:id="27" w:name="economic-challenges-in-harare"/>
    <w:p>
      <w:pPr>
        <w:pStyle w:val="Heading2"/>
      </w:pPr>
      <w:r>
        <w:t xml:space="preserve">3. Economic Challenges in Harare</w:t>
      </w:r>
    </w:p>
    <w:p>
      <w:pPr>
        <w:pStyle w:val="FirstParagraph"/>
      </w:pPr>
      <w:r>
        <w:t xml:space="preserve">The economic context of Zimbabwe Harare imposes specific burdens on accounting professionals. The most significant challenge is currency instability.</w:t>
      </w:r>
    </w:p>
    <w:bookmarkStart w:id="25" w:name="multi-currency-management"/>
    <w:p>
      <w:pPr>
        <w:pStyle w:val="Heading3"/>
      </w:pPr>
      <w:r>
        <w:t xml:space="preserve">3.1 Multi-Currency Management</w:t>
      </w:r>
    </w:p>
    <w:p>
      <w:pPr>
        <w:pStyle w:val="FirstParagraph"/>
      </w:pPr>
      <w:r>
        <w:t xml:space="preserve">Bizness in Harare often takes place in a multi-currency environment, utilizing the United States Dollar (USD), the South African Rand (ZAR), and recently introduced local instruments like the ZiG. Accountants must manage complex ledger entries that reflect these diverse currencies. This requires sophisticated accounting software capable of handling multiple functional currencies while consolidating reports into a single reporting currency for stakeholders.</w:t>
      </w:r>
    </w:p>
    <w:bookmarkEnd w:id="25"/>
    <w:bookmarkStart w:id="26" w:name="inflation-accounting"/>
    <w:p>
      <w:pPr>
        <w:pStyle w:val="Heading3"/>
      </w:pPr>
      <w:r>
        <w:t xml:space="preserve">3.2 Inflation Accounting</w:t>
      </w:r>
    </w:p>
    <w:p>
      <w:pPr>
        <w:pStyle w:val="FirstParagraph"/>
      </w:pPr>
      <w:r>
        <w:t xml:space="preserve">In an inflationary environment, the historical cost principle can distort financial reality. Accountants in Harare are often required to apply constant purchasing power adjustments or fair value accounting to ensure that balance sheets reflect true economic substance rather than outdated nominal values. Failure to do so misleads investors and creditors regarding the actual health of a Harare-based entity.</w:t>
      </w:r>
    </w:p>
    <w:bookmarkEnd w:id="26"/>
    <w:bookmarkEnd w:id="27"/>
    <w:bookmarkStart w:id="28" w:name="the-accountant-as-strategic-advisor"/>
    <w:p>
      <w:pPr>
        <w:pStyle w:val="Heading2"/>
      </w:pPr>
      <w:r>
        <w:t xml:space="preserve">4. The Accountant as Strategic Advisor</w:t>
      </w:r>
    </w:p>
    <w:p>
      <w:pPr>
        <w:pStyle w:val="FirstParagraph"/>
      </w:pPr>
      <w:r>
        <w:t xml:space="preserve">Moving beyond compliance, the modern Accountant in Zimbabwe Harare plays a pivotal role in strategic decision-making. This involves:</w:t>
      </w:r>
    </w:p>
    <w:p>
      <w:pPr>
        <w:numPr>
          <w:ilvl w:val="0"/>
          <w:numId w:val="1002"/>
        </w:numPr>
        <w:pStyle w:val="Compact"/>
      </w:pPr>
      <w:r>
        <w:rPr>
          <w:bCs/>
          <w:b/>
        </w:rPr>
        <w:t xml:space="preserve">Cash Flow Forecasting:</w:t>
      </w:r>
      <w:r>
        <w:t xml:space="preserve"> </w:t>
      </w:r>
      <w:r>
        <w:t xml:space="preserve">Given liquidity constraints often experienced by firms in Harare, accurate cash flow predictions are vital for operational continuity.</w:t>
      </w:r>
    </w:p>
    <w:p>
      <w:pPr>
        <w:numPr>
          <w:ilvl w:val="0"/>
          <w:numId w:val="1002"/>
        </w:numPr>
        <w:pStyle w:val="Compact"/>
      </w:pPr>
      <w:r>
        <w:rPr>
          <w:bCs/>
          <w:b/>
        </w:rPr>
        <w:t xml:space="preserve">Risk Management:</w:t>
      </w:r>
      <w:r>
        <w:t xml:space="preserve"> </w:t>
      </w:r>
      <w:r>
        <w:t xml:space="preserve">Identifying financial risks related to supply chain disruptions, political instability, and exchange rate fluctuations. Accountants provide early warning systems through rigorous internal controls.</w:t>
      </w:r>
    </w:p>
    <w:p>
      <w:pPr>
        <w:numPr>
          <w:ilvl w:val="0"/>
          <w:numId w:val="1002"/>
        </w:numPr>
        <w:pStyle w:val="Compact"/>
      </w:pPr>
      <w:r>
        <w:rPr>
          <w:bCs/>
          <w:b/>
        </w:rPr>
        <w:t xml:space="preserve">Digital Transformation:</w:t>
      </w:r>
      <w:r>
        <w:t xml:space="preserve"> </w:t>
      </w:r>
      <w:r>
        <w:t xml:space="preserve">The adoption of cloud-based accounting solutions in Harare is accelerating. Accountants are leading this digital shift, improving data security and real-time reporting capabilities for businesses across the city.</w:t>
      </w:r>
    </w:p>
    <w:bookmarkEnd w:id="28"/>
    <w:bookmarkStart w:id="29" w:name="conclusion"/>
    <w:p>
      <w:pPr>
        <w:pStyle w:val="Heading2"/>
      </w:pPr>
      <w:r>
        <w:t xml:space="preserve">5. Conclusion</w:t>
      </w:r>
    </w:p>
    <w:p>
      <w:pPr>
        <w:pStyle w:val="FirstParagraph"/>
      </w:pPr>
      <w:r>
        <w:t xml:space="preserve">The landscape of accounting in Zimbabwe Harare is one of resilience and adaptation. The Accountant is no longer just a recorder of history but a shaper of the future for businesses operating in this region. By mastering local tax laws, navigating currency complexities, and adhering to international standards, these professionals provide the stability necessary for economic growth.</w:t>
      </w:r>
    </w:p>
    <w:p>
      <w:pPr>
        <w:pStyle w:val="BodyText"/>
      </w:pPr>
      <w:r>
        <w:t xml:space="preserve">This poster presentation asserts that investment in professional development for accountants in Harare is crucial. As Zimbabwe continues to reform its economic policies, the demand for skilled financial experts who understand both global best practices and local realities will only increase. The future of Harare’s economy rests partly on the accuracy, integrity, and strategic insight of its accounting professionals.</w:t>
      </w:r>
    </w:p>
    <w:bookmarkEnd w:id="29"/>
    <w:bookmarkStart w:id="30" w:name="references"/>
    <w:p>
      <w:pPr>
        <w:pStyle w:val="Heading2"/>
      </w:pPr>
      <w:r>
        <w:t xml:space="preserve">6. References</w:t>
      </w:r>
    </w:p>
    <w:p>
      <w:pPr>
        <w:numPr>
          <w:ilvl w:val="0"/>
          <w:numId w:val="1003"/>
        </w:numPr>
        <w:pStyle w:val="Compact"/>
      </w:pPr>
      <w:r>
        <w:t xml:space="preserve">Institute of Chartered Accountants of Zimbabwe (ICAZ). (2023). *Code of Professional Conduct and Ethics*. Harare: ICAZ.</w:t>
      </w:r>
    </w:p>
    <w:p>
      <w:pPr>
        <w:numPr>
          <w:ilvl w:val="0"/>
          <w:numId w:val="1003"/>
        </w:numPr>
        <w:pStyle w:val="Compact"/>
      </w:pPr>
      <w:r>
        <w:t xml:space="preserve">Zimbabwe Revenue Authority (ZIMRA). (2024). *Taxpayer Guide to VAT and PAYE*. Harare: ZIMRA Publications.</w:t>
      </w:r>
    </w:p>
    <w:p>
      <w:pPr>
        <w:numPr>
          <w:ilvl w:val="0"/>
          <w:numId w:val="1003"/>
        </w:numPr>
        <w:pStyle w:val="Compact"/>
      </w:pPr>
      <w:r>
        <w:t xml:space="preserve">IFRS Foundation. (2023). *International Financial Reporting Standards for SMEs*. London: IFRS Foundation.</w:t>
      </w:r>
    </w:p>
    <w:p>
      <w:pPr>
        <w:numPr>
          <w:ilvl w:val="0"/>
          <w:numId w:val="1003"/>
        </w:numPr>
        <w:pStyle w:val="Compact"/>
      </w:pPr>
      <w:r>
        <w:t xml:space="preserve">Rbondo, M., &amp; Chikwira, T. (2022). "Hyperinflation and Financial Reporting in Zimbabwe." *Journal of African Business*, 14(3), 45-67.</w:t>
      </w:r>
    </w:p>
    <w:p>
      <w:pPr>
        <w:numPr>
          <w:ilvl w:val="0"/>
          <w:numId w:val="1003"/>
        </w:numPr>
        <w:pStyle w:val="Compact"/>
      </w:pPr>
      <w:r>
        <w:t xml:space="preserve">Central Bank of Zimbabwe. (2024). *Monetary Policy Statement*. Harare: CBZ Archives.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Excellence in Zimbabwe Harare: A Poster Presentation</dc:title>
  <dc:creator/>
  <dc:language>en</dc:language>
  <cp:keywords/>
  <dcterms:created xsi:type="dcterms:W3CDTF">2026-07-29T08:01:45Z</dcterms:created>
  <dcterms:modified xsi:type="dcterms:W3CDTF">2026-07-29T08:01:45Z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