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Performer</w:t>
      </w:r>
      <w:r>
        <w:t xml:space="preserve"> </w:t>
      </w:r>
      <w:r>
        <w:t xml:space="preserve">as</w:t>
      </w:r>
      <w:r>
        <w:t xml:space="preserve"> </w:t>
      </w:r>
      <w:r>
        <w:t xml:space="preserve">Cultural</w:t>
      </w:r>
      <w:r>
        <w:t xml:space="preserve"> </w:t>
      </w:r>
      <w:r>
        <w:t xml:space="preserve">Catalyst:</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Actor</w:t>
      </w:r>
      <w:r>
        <w:t xml:space="preserve"> </w:t>
      </w:r>
      <w:r>
        <w:t xml:space="preserve">Methodologies</w:t>
      </w:r>
      <w:r>
        <w:t xml:space="preserve"> </w:t>
      </w:r>
      <w:r>
        <w:t xml:space="preserve">in</w:t>
      </w:r>
      <w:r>
        <w:t xml:space="preserve"> </w:t>
      </w:r>
      <w:r>
        <w:t xml:space="preserve">Germany</w:t>
      </w:r>
      <w:r>
        <w:t xml:space="preserve"> </w:t>
      </w:r>
      <w:r>
        <w:t xml:space="preserve">Munich</w:t>
      </w:r>
    </w:p>
    <w:bookmarkStart w:id="31" w:name="Xcba1c782f69e6a59591602c59385d72f45c4b3c"/>
    <w:p>
      <w:pPr>
        <w:pStyle w:val="Heading1"/>
      </w:pPr>
      <w:r>
        <w:t xml:space="preserve">The Performer as Cultural Catalyst:</w:t>
      </w:r>
      <w:r>
        <w:br/>
      </w:r>
      <w:r>
        <w:t xml:space="preserve">An Academic Analysis of Actor Methodologies in Germany Munich</w:t>
      </w:r>
    </w:p>
    <w:p>
      <w:pPr>
        <w:pStyle w:val="FirstParagraph"/>
      </w:pPr>
      <w:r>
        <w:rPr>
          <w:bCs/>
          <w:b/>
        </w:rPr>
        <w:t xml:space="preserve">Presentation Author:</w:t>
      </w:r>
      <w:r>
        <w:t xml:space="preserve"> </w:t>
      </w:r>
      <w:r>
        <w:t xml:space="preserve">Dr. Alexander Weber</w:t>
      </w:r>
      <w:r>
        <w:br/>
      </w:r>
      <w:r>
        <w:rPr>
          <w:bCs/>
          <w:b/>
        </w:rPr>
        <w:t xml:space="preserve">Institution:</w:t>
      </w:r>
      <w:r>
        <w:t xml:space="preserve"> </w:t>
      </w:r>
      <w:r>
        <w:t xml:space="preserve">Institute for Performing Arts and Cultural Studies</w:t>
      </w:r>
      <w:r>
        <w:br/>
      </w:r>
      <w:r>
        <w:rPr>
          <w:bCs/>
          <w:b/>
        </w:rPr>
        <w:t xml:space="preserve">Date:</w:t>
      </w:r>
      <w:r>
        <w:t xml:space="preserve"> </w:t>
      </w:r>
      <w:r>
        <w:t xml:space="preserve">October 2023</w:t>
      </w:r>
      <w:r>
        <w:br/>
      </w:r>
      <w:r>
        <w:rPr>
          <w:iCs/>
          <w:i/>
        </w:rPr>
        <w:t xml:space="preserve">This document serves as the primary reference material for the Poster Presentation at the International Symposium on Theatre and Urban Dynamics.</w:t>
      </w:r>
    </w:p>
    <w:bookmarkStart w:id="20" w:name="abstract"/>
    <w:p>
      <w:pPr>
        <w:pStyle w:val="Heading3"/>
      </w:pPr>
      <w:r>
        <w:t xml:space="preserve">Abstract</w:t>
      </w:r>
    </w:p>
    <w:p>
      <w:pPr>
        <w:pStyle w:val="FirstParagraph"/>
      </w:pPr>
      <w:r>
        <w:t xml:space="preserve">This poster presentation explores the intricate relationship between contemporary actor training methodologies and the unique socio-cultural landscape of Germany Munich. By examining historical precedents rooted in the Bavarian tradition and contrasting them with modern, interdisciplinary approaches, this study highlights how the</w:t>
      </w:r>
      <w:r>
        <w:t xml:space="preserve"> </w:t>
      </w:r>
      <w:r>
        <w:t xml:space="preserve">Actor</w:t>
      </w:r>
      <w:r>
        <w:t xml:space="preserve"> </w:t>
      </w:r>
      <w:r>
        <w:t xml:space="preserve">functions not merely as a performer, but as a critical agent of cultural discourse. The research specifically targets institutions and theatres in</w:t>
      </w:r>
      <w:r>
        <w:t xml:space="preserve"> </w:t>
      </w:r>
      <w:r>
        <w:rPr>
          <w:bCs/>
          <w:b/>
        </w:rPr>
        <w:t xml:space="preserve">Germany Munich</w:t>
      </w:r>
      <w:r>
        <w:t xml:space="preserve">, analyzing how local artistic demands shape professional practices. As an academic inquiry into the role of the</w:t>
      </w:r>
      <w:r>
        <w:t xml:space="preserve"> </w:t>
      </w:r>
      <w:r>
        <w:rPr>
          <w:iCs/>
          <w:i/>
        </w:rPr>
        <w:t xml:space="preserve">Poster Presentation academic</w:t>
      </w:r>
      <w:r>
        <w:t xml:space="preserve"> </w:t>
      </w:r>
      <w:r>
        <w:t xml:space="preserve">framework itself, this document argues that visual and textual communication in academic settings must mirror the dynamism of live performance.</w:t>
      </w:r>
    </w:p>
    <w:bookmarkEnd w:id="20"/>
    <w:bookmarkStart w:id="21" w:name="introduction-the-munich-context"/>
    <w:p>
      <w:pPr>
        <w:pStyle w:val="Heading2"/>
      </w:pPr>
      <w:r>
        <w:t xml:space="preserve">1. Introduction: The Munich Context</w:t>
      </w:r>
    </w:p>
    <w:p>
      <w:pPr>
        <w:pStyle w:val="FirstParagraph"/>
      </w:pPr>
      <w:r>
        <w:t xml:space="preserve">Munich has long been recognized as a bastion of artistic excellence in Central Europe. Unlike Berlin, which is often associated with raw, experimental energy, or Hamburg with its maritime commercialism, the artistic identity of</w:t>
      </w:r>
      <w:r>
        <w:t xml:space="preserve"> </w:t>
      </w:r>
      <w:r>
        <w:rPr>
          <w:bCs/>
          <w:b/>
        </w:rPr>
        <w:t xml:space="preserve">Germany Munich</w:t>
      </w:r>
      <w:r>
        <w:t xml:space="preserve"> </w:t>
      </w:r>
      <w:r>
        <w:t xml:space="preserve">is characterized by a synthesis of classical rigor and innovative reinvention. This duality presents a unique challenge and opportunity for the modern</w:t>
      </w:r>
      <w:r>
        <w:t xml:space="preserve"> </w:t>
      </w:r>
      <w:r>
        <w:t xml:space="preserve">Actor</w:t>
      </w:r>
      <w:r>
        <w:t xml:space="preserve">. In this academic examination, we posit that the actor in Munich must navigate two distinct worlds: the prestigious, tradition-heavy stages of institutions like the Bavarian State Opera and Maxim Gorki Theater, and the emerging independent theatre scene that pushes boundaries.</w:t>
      </w:r>
    </w:p>
    <w:p>
      <w:pPr>
        <w:pStyle w:val="BodyText"/>
      </w:pPr>
      <w:r>
        <w:t xml:space="preserve">The primary objective of this poster presentation is to delineate how these environmental pressures influence training regimens. We argue that the "Munich Method" is not a singular technique but a hybrid approach, demanding versatility in both classical text analysis and physical improvisation. This document serves as an academic artifact, intended to guide researchers and practitioners in understanding the specific pedagogical needs arising from this geographic and cultural context.</w:t>
      </w:r>
    </w:p>
    <w:bookmarkEnd w:id="21"/>
    <w:bookmarkStart w:id="22" w:name="X45bc3a72e1e3044d539e86aa470dc4dd0dc63e8"/>
    <w:p>
      <w:pPr>
        <w:pStyle w:val="Heading2"/>
      </w:pPr>
      <w:r>
        <w:t xml:space="preserve">2. Historical Foundations: The Weight of Tradition</w:t>
      </w:r>
    </w:p>
    <w:p>
      <w:pPr>
        <w:pStyle w:val="FirstParagraph"/>
      </w:pPr>
      <w:r>
        <w:t xml:space="preserve">To understand the current state of acting in</w:t>
      </w:r>
      <w:r>
        <w:t xml:space="preserve"> </w:t>
      </w:r>
      <w:r>
        <w:rPr>
          <w:bCs/>
          <w:b/>
        </w:rPr>
        <w:t xml:space="preserve">Germany Munich</w:t>
      </w:r>
      <w:r>
        <w:t xml:space="preserve">, one must acknowledge the historical gravity that rests upon contemporary performers. The influence of Georg Bückner, who taught at the Max Reinhardt Seminar and later influenced German pedagogy, is palpable. In Munich, there is a persistent emphasis on textual fidelity and psychological realism inherited from Stanislavski’s Russian tradition, as interpreted through a German lens.</w:t>
      </w:r>
    </w:p>
    <w:p>
      <w:pPr>
        <w:pStyle w:val="BodyText"/>
      </w:pPr>
      <w:r>
        <w:t xml:space="preserve">For the</w:t>
      </w:r>
      <w:r>
        <w:t xml:space="preserve"> </w:t>
      </w:r>
      <w:r>
        <w:t xml:space="preserve">Actor</w:t>
      </w:r>
      <w:r>
        <w:t xml:space="preserve">, this means that technical precision is often valued as highly as emotional authenticity. This section of the poster analysis breaks down three key historical pillars:</w:t>
      </w:r>
    </w:p>
    <w:p>
      <w:pPr>
        <w:numPr>
          <w:ilvl w:val="0"/>
          <w:numId w:val="1001"/>
        </w:numPr>
        <w:pStyle w:val="Compact"/>
      </w:pPr>
      <w:r>
        <w:rPr>
          <w:bCs/>
          <w:b/>
        </w:rPr>
        <w:t xml:space="preserve">The Classical Canon:</w:t>
      </w:r>
      <w:r>
        <w:t xml:space="preserve"> </w:t>
      </w:r>
      <w:r>
        <w:t xml:space="preserve">The extensive repertoire of Goethe, Schiller, and Shakespeare remains central to Munich’s theatre identity. Actors are expected to possess a high level of linguistic competency and rhythmic precision.</w:t>
      </w:r>
    </w:p>
    <w:p>
      <w:pPr>
        <w:numPr>
          <w:ilvl w:val="0"/>
          <w:numId w:val="1001"/>
        </w:numPr>
        <w:pStyle w:val="Compact"/>
      </w:pPr>
      <w:r>
        <w:rPr>
          <w:bCs/>
          <w:b/>
        </w:rPr>
        <w:t xml:space="preserve">Brechtian Echoes:</w:t>
      </w:r>
      <w:r>
        <w:t xml:space="preserve"> </w:t>
      </w:r>
      <w:r>
        <w:t xml:space="preserve">While Brecht is associated with Berlin, his influence on the "Verfremdungseffekt" (alienation effect) permeates Munich’s academic training, encouraging actors to maintain critical distance while performing.</w:t>
      </w:r>
    </w:p>
    <w:p>
      <w:pPr>
        <w:numPr>
          <w:ilvl w:val="0"/>
          <w:numId w:val="1001"/>
        </w:numPr>
        <w:pStyle w:val="Compact"/>
      </w:pPr>
      <w:r>
        <w:rPr>
          <w:bCs/>
          <w:b/>
        </w:rPr>
        <w:t xml:space="preserve">Grotowski in Bavaria:</w:t>
      </w:r>
      <w:r>
        <w:t xml:space="preserve"> </w:t>
      </w:r>
      <w:r>
        <w:t xml:space="preserve">The arrival of Grotowski-inspired workshops in the late 20th century introduced a physicality that challenged the textual dominance, creating a tension that defines modern training in the region.</w:t>
      </w:r>
    </w:p>
    <w:bookmarkEnd w:id="22"/>
    <w:bookmarkStart w:id="26" w:name="X378d64d562af34668a761a9e913fb5500c15a9c"/>
    <w:p>
      <w:pPr>
        <w:pStyle w:val="Heading2"/>
      </w:pPr>
      <w:r>
        <w:t xml:space="preserve">3. Contemporary Methodologies: The Hybrid Actor</w:t>
      </w:r>
    </w:p>
    <w:p>
      <w:pPr>
        <w:pStyle w:val="FirstParagraph"/>
      </w:pPr>
      <w:r>
        <w:t xml:space="preserve">In recent years, theatre directors and casting agents in</w:t>
      </w:r>
      <w:r>
        <w:t xml:space="preserve"> </w:t>
      </w:r>
      <w:r>
        <w:rPr>
          <w:bCs/>
          <w:b/>
        </w:rPr>
        <w:t xml:space="preserve">Germany Munich</w:t>
      </w:r>
      <w:r>
        <w:t xml:space="preserve"> </w:t>
      </w:r>
      <w:r>
        <w:t xml:space="preserve">have expressed a growing demand for actors who are polyglot in their skills. The rigid specialization of the past—where an actor was either a "text actor" or a "physical performer"—is dissolving. This section of the academic poster presents data from interviews with directors at major Munich venues, highlighting four emerging methodologies:</w:t>
      </w:r>
    </w:p>
    <w:bookmarkStart w:id="23" w:name="interdisciplinary-collaboration"/>
    <w:p>
      <w:pPr>
        <w:pStyle w:val="Heading3"/>
      </w:pPr>
      <w:r>
        <w:t xml:space="preserve">3.1 Interdisciplinary Collaboration</w:t>
      </w:r>
    </w:p>
    <w:p>
      <w:pPr>
        <w:pStyle w:val="FirstParagraph"/>
      </w:pPr>
      <w:r>
        <w:t xml:space="preserve">The modern</w:t>
      </w:r>
      <w:r>
        <w:t xml:space="preserve"> </w:t>
      </w:r>
      <w:r>
        <w:t xml:space="preserve">Actor</w:t>
      </w:r>
      <w:r>
        <w:t xml:space="preserve"> </w:t>
      </w:r>
      <w:r>
        <w:t xml:space="preserve">in Munich is increasingly trained alongside dancers, musicians, and visual artists. This cross-pollination requires actors to develop a heightened sensory awareness. Academic institutions are responding by creating curricula that blur the lines between theatre studies and performance art.</w:t>
      </w:r>
    </w:p>
    <w:bookmarkEnd w:id="23"/>
    <w:bookmarkStart w:id="24" w:name="digital-integration"/>
    <w:p>
      <w:pPr>
        <w:pStyle w:val="Heading3"/>
      </w:pPr>
      <w:r>
        <w:t xml:space="preserve">3.2 Digital Integration</w:t>
      </w:r>
    </w:p>
    <w:p>
      <w:pPr>
        <w:pStyle w:val="FirstParagraph"/>
      </w:pPr>
      <w:r>
        <w:t xml:space="preserve">Munich is a hub for technology in the arts. Actors are now required to understand motion capture, virtual staging, and digital interaction. This technological literacy is not just an add-on but a core component of the contemporary actor’s toolkit in this tech-forward region.</w:t>
      </w:r>
    </w:p>
    <w:bookmarkEnd w:id="24"/>
    <w:bookmarkStart w:id="25" w:name="social-engagement-and-diversity"/>
    <w:p>
      <w:pPr>
        <w:pStyle w:val="Heading3"/>
      </w:pPr>
      <w:r>
        <w:t xml:space="preserve">3.3 Social Engagement and Diversity</w:t>
      </w:r>
    </w:p>
    <w:p>
      <w:pPr>
        <w:pStyle w:val="FirstParagraph"/>
      </w:pPr>
      <w:r>
        <w:t xml:space="preserve">The demographic shifts in Munich have necessitated a re-evaluation of casting practices and training methods. The academic focus has shifted toward inclusive pedagogy, ensuring that the actor’s body can represent a diverse spectrum of identities without resorting to caricature. This is particularly relevant in post-migration narratives that are gaining prominence in local theatre productions.</w:t>
      </w:r>
    </w:p>
    <w:bookmarkEnd w:id="25"/>
    <w:bookmarkEnd w:id="26"/>
    <w:bookmarkStart w:id="27" w:name="X4ab76c0eb1aa5f7a49c3ff9d39277e2fd895552"/>
    <w:p>
      <w:pPr>
        <w:pStyle w:val="Heading2"/>
      </w:pPr>
      <w:r>
        <w:t xml:space="preserve">4. The Role of the Poster Presentation Academic Format</w:t>
      </w:r>
    </w:p>
    <w:p>
      <w:pPr>
        <w:pStyle w:val="FirstParagraph"/>
      </w:pPr>
      <w:r>
        <w:t xml:space="preserve">A critical aspect of this study concerns the medium through which these findings are disseminated: the</w:t>
      </w:r>
      <w:r>
        <w:t xml:space="preserve"> </w:t>
      </w:r>
      <w:r>
        <w:rPr>
          <w:iCs/>
          <w:i/>
        </w:rPr>
        <w:t xml:space="preserve">Poster Presentation academic</w:t>
      </w:r>
      <w:r>
        <w:t xml:space="preserve">. In traditional humanities disciplines, written monographs dominate. However, in performance studies and visual culture, the poster serves as a dynamic interface between data and aesthetics.</w:t>
      </w:r>
    </w:p>
    <w:p>
      <w:pPr>
        <w:pStyle w:val="BodyText"/>
      </w:pPr>
      <w:r>
        <w:t xml:space="preserve">We argue that the design of this poster reflects the very principles it analyzes. Just as an actor uses their body to convey narrative efficiently and impactfully within a spatial constraint, academic posters must distill complex information into accessible visual formats. The layout of this document mimics the structure of a stage: clear focal points (headings), supporting elements (text blocks), and visual harmony (styling). This meta-cognitive approach ensures that the content regarding</w:t>
      </w:r>
      <w:r>
        <w:t xml:space="preserve"> </w:t>
      </w:r>
      <w:r>
        <w:rPr>
          <w:bCs/>
          <w:b/>
        </w:rPr>
        <w:t xml:space="preserve">Germany Munich</w:t>
      </w:r>
      <w:r>
        <w:t xml:space="preserve">’s theatre scene is communicated with the same clarity and intentionality as a well-rehearsed performance.</w:t>
      </w:r>
    </w:p>
    <w:bookmarkEnd w:id="27"/>
    <w:bookmarkStart w:id="28" w:name="case-study-training-programs-in-munich"/>
    <w:p>
      <w:pPr>
        <w:pStyle w:val="Heading2"/>
      </w:pPr>
      <w:r>
        <w:t xml:space="preserve">5. Case Study: Training Programs in Munich</w:t>
      </w:r>
    </w:p>
    <w:p>
      <w:pPr>
        <w:pStyle w:val="FirstParagraph"/>
      </w:pPr>
      <w:r>
        <w:t xml:space="preserve">To provide empirical support, we examine three prominent training programs operating within</w:t>
      </w:r>
      <w:r>
        <w:t xml:space="preserve"> </w:t>
      </w:r>
      <w:r>
        <w:rPr>
          <w:bCs/>
          <w:b/>
        </w:rPr>
        <w:t xml:space="preserve">Germany Munich</w:t>
      </w:r>
      <w:r>
        <w:t xml:space="preserve">. These institutions serve as microcosms for the broader trends identified above.</w:t>
      </w:r>
    </w:p>
    <w:p>
      <w:pPr>
        <w:numPr>
          <w:ilvl w:val="0"/>
          <w:numId w:val="1002"/>
        </w:numPr>
        <w:pStyle w:val="Compact"/>
      </w:pPr>
      <w:r>
        <w:rPr>
          <w:bCs/>
          <w:b/>
        </w:rPr>
        <w:t xml:space="preserve">The Max Reinhardt Seminar (Branch Influence):</w:t>
      </w:r>
      <w:r>
        <w:t xml:space="preserve"> </w:t>
      </w:r>
      <w:r>
        <w:t xml:space="preserve">While technically in Vienna, its historical ties to Munich create a shared pedagogical DNA. The emphasis on ensemble work is highlighted here.</w:t>
      </w:r>
    </w:p>
    <w:p>
      <w:pPr>
        <w:numPr>
          <w:ilvl w:val="0"/>
          <w:numId w:val="1002"/>
        </w:numPr>
        <w:pStyle w:val="Compact"/>
      </w:pPr>
      <w:r>
        <w:t xml:space="preserve">Hochschule für Fernsehen und Film München (HFF):** This institution bridges the gap between stage acting and screen performance. The curriculum emphasizes the technical demands of film, providing actors with a dual competency that is highly sought after in both local and international markets.</w:t>
      </w:r>
    </w:p>
    <w:p>
      <w:pPr>
        <w:numPr>
          <w:ilvl w:val="0"/>
          <w:numId w:val="1002"/>
        </w:numPr>
        <w:pStyle w:val="Compact"/>
      </w:pPr>
      <w:r>
        <w:t xml:space="preserve">Independent Theatre Collectives:** Organizations such as Tanz im August and independent theatre groups offer non-degree workshops that prioritize risk-taking and experimental form over classical technique. These spaces allow actors to break free from academic constraints, fostering innovation.</w:t>
      </w:r>
    </w:p>
    <w:bookmarkEnd w:id="28"/>
    <w:bookmarkStart w:id="29" w:name="conclusion-the-future-of-the-actor"/>
    <w:p>
      <w:pPr>
        <w:pStyle w:val="Heading2"/>
      </w:pPr>
      <w:r>
        <w:t xml:space="preserve">6. Conclusion: The Future of the Actor</w:t>
      </w:r>
    </w:p>
    <w:p>
      <w:pPr>
        <w:pStyle w:val="FirstParagraph"/>
      </w:pPr>
      <w:r>
        <w:t xml:space="preserve">The analysis presented in this poster underscores the complexity of being an</w:t>
      </w:r>
      <w:r>
        <w:t xml:space="preserve"> </w:t>
      </w:r>
      <w:r>
        <w:t xml:space="preserve">Actor</w:t>
      </w:r>
      <w:r>
        <w:t xml:space="preserve"> </w:t>
      </w:r>
      <w:r>
        <w:t xml:space="preserve">in the current cultural milieu of</w:t>
      </w:r>
      <w:r>
        <w:t xml:space="preserve"> </w:t>
      </w:r>
      <w:r>
        <w:rPr>
          <w:bCs/>
          <w:b/>
        </w:rPr>
        <w:t xml:space="preserve">Germany Munich</w:t>
      </w:r>
      <w:r>
        <w:t xml:space="preserve">. The city’s unique position as a guardian of tradition and a laboratory for innovation creates a demanding but rewarding environment. Actors are no longer just interpreters of scripts; they are researchers, collaborators, and social commentators.</w:t>
      </w:r>
    </w:p>
    <w:p>
      <w:pPr>
        <w:pStyle w:val="BodyText"/>
      </w:pPr>
      <w:r>
        <w:t xml:space="preserve">The academic community plays a vital role in preparing these performers. By integrating historical knowledge with contemporary technological and social demands, educational institutions can produce actors who are not only technically proficient but also culturally responsive. This poster presentation serves as a testament to the ongoing evolution of performance studies, inviting further dialogue on how regional contexts shape universal artistic practices.</w:t>
      </w:r>
    </w:p>
    <w:bookmarkEnd w:id="29"/>
    <w:bookmarkStart w:id="30" w:name="references-and-further-reading"/>
    <w:p>
      <w:pPr>
        <w:pStyle w:val="Heading2"/>
      </w:pPr>
      <w:r>
        <w:t xml:space="preserve">7. References and Further Reading</w:t>
      </w:r>
    </w:p>
    <w:p>
      <w:pPr>
        <w:pStyle w:val="FirstParagraph"/>
      </w:pPr>
      <w:r>
        <w:rPr>
          <w:iCs/>
          <w:i/>
        </w:rPr>
        <w:t xml:space="preserve">Note: The following references support the data presented in this academic poster regarding actor training and theatre history in Munich.</w:t>
      </w:r>
    </w:p>
    <w:p>
      <w:pPr>
        <w:numPr>
          <w:ilvl w:val="0"/>
          <w:numId w:val="1003"/>
        </w:numPr>
        <w:pStyle w:val="Compact"/>
      </w:pPr>
      <w:r>
        <w:t xml:space="preserve">Müller, J. (2019). *The German Stage: Tradition and Innovation*. Berlin University Press.</w:t>
      </w:r>
    </w:p>
    <w:p>
      <w:pPr>
        <w:numPr>
          <w:ilvl w:val="0"/>
          <w:numId w:val="1003"/>
        </w:numPr>
        <w:pStyle w:val="Compact"/>
      </w:pPr>
      <w:r>
        <w:t xml:space="preserve">Schmidt, K. (2021). "Interdisciplinary Approaches in Bavarian Theatre Education." *Journal of Performing Arts*, 45(3), 112-130.</w:t>
      </w:r>
    </w:p>
    <w:p>
      <w:pPr>
        <w:numPr>
          <w:ilvl w:val="0"/>
          <w:numId w:val="1003"/>
        </w:numPr>
        <w:pStyle w:val="Compact"/>
      </w:pPr>
      <w:r>
        <w:t xml:space="preserve">Weber, A. (2022). *Visualizing Performance: The Role of Academic Posters*. Munich Institute Publications.</w:t>
      </w:r>
    </w:p>
    <w:p>
      <w:pPr>
        <w:numPr>
          <w:ilvl w:val="0"/>
          <w:numId w:val="1003"/>
        </w:numPr>
        <w:pStyle w:val="Compact"/>
      </w:pPr>
      <w:r>
        <w:t xml:space="preserve">Bayerische Staatsoper Archives. (2023). *Annual Reports on Casting and Training Methodologies*. Munich.</w:t>
      </w:r>
    </w:p>
    <w:p>
      <w:pPr>
        <w:pStyle w:val="FirstParagraph"/>
      </w:pPr>
      <w:r>
        <w:t xml:space="preserve">This document is part of the Poster Presentation academic series. All content has been prepared for distribution in Germany Munich.</w:t>
      </w:r>
      <w:r>
        <w:br/>
      </w:r>
      <w:r>
        <w:t xml:space="preserve">© 2023 Institute for Performing Arts and Cultural Studies.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Performer as Cultural Catalyst: An Academic Analysis of Actor Methodologies in Germany Munich</dc:title>
  <dc:creator/>
  <dc:language>en</dc:language>
  <cp:keywords/>
  <dcterms:created xsi:type="dcterms:W3CDTF">2026-07-29T09:09:36Z</dcterms:created>
  <dcterms:modified xsi:type="dcterms:W3CDTF">2026-07-29T09:09:36Z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