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Japan</w:t>
      </w:r>
      <w:r>
        <w:t xml:space="preserve"> </w:t>
      </w:r>
      <w:r>
        <w:t xml:space="preserve">Osaka</w:t>
      </w:r>
    </w:p>
    <w:bookmarkStart w:id="29" w:name="X1c5d743e2cb0c54c4d7057ab54a6938c4a44965"/>
    <w:p>
      <w:pPr>
        <w:pStyle w:val="Heading1"/>
      </w:pPr>
      <w:r>
        <w:t xml:space="preserve">The Modern Actor: Bridging Tradition and Innovation in Japan Osaka</w:t>
      </w:r>
    </w:p>
    <w:p>
      <w:pPr>
        <w:pStyle w:val="FirstParagraph"/>
      </w:pPr>
      <w:r>
        <w:rPr>
          <w:bCs/>
          <w:b/>
        </w:rPr>
        <w:t xml:space="preserve">A Poster Presentation Academic Document</w:t>
      </w:r>
      <w:r>
        <w:br/>
      </w:r>
      <w:r>
        <w:t xml:space="preserve">Submitted for the International Symposium on Performing Arts</w:t>
      </w:r>
      <w:r>
        <w:br/>
      </w:r>
      <w:r>
        <w:t xml:space="preserve">Location: Japan, Osaka | Date: 2023</w:t>
      </w:r>
    </w:p>
    <w:bookmarkStart w:id="20" w:name="abstract"/>
    <w:p>
      <w:pPr>
        <w:pStyle w:val="Heading2"/>
      </w:pPr>
      <w:r>
        <w:t xml:space="preserve">Abstract</w:t>
      </w:r>
    </w:p>
    <w:p>
      <w:pPr>
        <w:pStyle w:val="FirstParagraph"/>
      </w:pPr>
      <w:r>
        <w:t xml:space="preserve">This academic poster presentation explores the dynamic role of the contemporary</w:t>
      </w:r>
      <w:r>
        <w:t xml:space="preserve"> </w:t>
      </w:r>
      <w:r>
        <w:rPr>
          <w:bCs/>
          <w:b/>
        </w:rPr>
        <w:t xml:space="preserve">Actor</w:t>
      </w:r>
      <w:r>
        <w:t xml:space="preserve">, examining how cultural nuances are preserved and reimagined in global performance spaces. The primary focus is on</w:t>
      </w:r>
      <w:r>
        <w:t xml:space="preserve"> </w:t>
      </w:r>
      <w:r>
        <w:rPr>
          <w:bCs/>
          <w:b/>
        </w:rPr>
        <w:t xml:space="preserve">Japan Osaka</w:t>
      </w:r>
      <w:r>
        <w:t xml:space="preserve">, a city renowned for its unique theatrical heritage, particularly in forms such as Rakugo, Kabuki, and modern Noh-influenced theater. This document argues that the modern actor must serve as a cultural bridge, navigating the delicate balance between preserving historical integrity and embracing contemporary global influences. Through an analysis of performance practices in Osaka’s vibrant arts scene this study highlights how actors adapt to shifting audience expectations while maintaining the authenticity of their craft.</w:t>
      </w:r>
    </w:p>
    <w:bookmarkEnd w:id="20"/>
    <w:bookmarkStart w:id="21" w:name="introduction"/>
    <w:p>
      <w:pPr>
        <w:pStyle w:val="Heading2"/>
      </w:pPr>
      <w:r>
        <w:t xml:space="preserve">Introduction</w:t>
      </w:r>
    </w:p>
    <w:p>
      <w:pPr>
        <w:pStyle w:val="FirstParagraph"/>
      </w:pPr>
      <w:r>
        <w:t xml:space="preserve">Theatrical performance is a mirror reflecting societal values, yet it also serves as a catalyst for change. In</w:t>
      </w:r>
      <w:r>
        <w:t xml:space="preserve"> </w:t>
      </w:r>
      <w:r>
        <w:rPr>
          <w:bCs/>
          <w:b/>
        </w:rPr>
        <w:t xml:space="preserve">Japan Osaka</w:t>
      </w:r>
      <w:r>
        <w:t xml:space="preserve">, the city has long been recognized not just as Japan’s kitchen, but as its comedic and theatrical heart. Unlike Tokyo, which often leans toward avant-garde or international styles, Osaka retains a strong connection to traditional storytelling forms such as Rakugo (single-person storytelling) and Kamigata Kabuki. The</w:t>
      </w:r>
      <w:r>
        <w:t xml:space="preserve"> </w:t>
      </w:r>
      <w:r>
        <w:rPr>
          <w:bCs/>
          <w:b/>
        </w:rPr>
        <w:t xml:space="preserve">Actor</w:t>
      </w:r>
      <w:r>
        <w:t xml:space="preserve">, in this context is not merely an entertainer but a custodian of cultural memory.</w:t>
      </w:r>
    </w:p>
    <w:p>
      <w:pPr>
        <w:pStyle w:val="BodyText"/>
      </w:pPr>
      <w:r>
        <w:t xml:space="preserve">This presentation seeks to address three core questions:</w:t>
      </w:r>
    </w:p>
    <w:p>
      <w:pPr>
        <w:numPr>
          <w:ilvl w:val="0"/>
          <w:numId w:val="1001"/>
        </w:numPr>
        <w:pStyle w:val="Compact"/>
      </w:pPr>
      <w:r>
        <w:rPr>
          <w:bCs/>
          <w:b/>
        </w:rPr>
        <w:t xml:space="preserve">Cultural Continuity</w:t>
      </w:r>
      <w:r>
        <w:t xml:space="preserve">: How do actors in Osaka maintain traditional performance techniques while adapting to modern narratives?</w:t>
      </w:r>
    </w:p>
    <w:p>
      <w:pPr>
        <w:numPr>
          <w:ilvl w:val="0"/>
          <w:numId w:val="1001"/>
        </w:numPr>
        <w:pStyle w:val="Compact"/>
      </w:pPr>
      <w:r>
        <w:rPr>
          <w:bCs/>
          <w:b/>
        </w:rPr>
        <w:t xml:space="preserve">Audience Engagement</w:t>
      </w:r>
      <w:r>
        <w:t xml:space="preserve">: What role does the actor play in making classical forms accessible to younger and international audiences?</w:t>
      </w:r>
    </w:p>
    <w:p>
      <w:pPr>
        <w:numPr>
          <w:ilvl w:val="0"/>
          <w:numId w:val="1001"/>
        </w:numPr>
        <w:pStyle w:val="Compact"/>
      </w:pPr>
      <w:r>
        <w:rPr>
          <w:bCs/>
          <w:b/>
        </w:rPr>
        <w:t xml:space="preserve">Innovation and Tradition</w:t>
      </w:r>
      <w:r>
        <w:t xml:space="preserve">: Can the actor successfully merge digital media, contemporary drama, and traditional aesthetics without diluting cultural essence?</w:t>
      </w:r>
    </w:p>
    <w:bookmarkEnd w:id="21"/>
    <w:bookmarkStart w:id="22" w:name="the-unique-context-of-japan-osaka"/>
    <w:p>
      <w:pPr>
        <w:pStyle w:val="Heading2"/>
      </w:pPr>
      <w:r>
        <w:t xml:space="preserve">The Unique Context of Japan Osaka</w:t>
      </w:r>
    </w:p>
    <w:p>
      <w:pPr>
        <w:pStyle w:val="FirstParagraph"/>
      </w:pPr>
      <w:r>
        <w:t xml:space="preserve">To understand the position of the</w:t>
      </w:r>
      <w:r>
        <w:t xml:space="preserve"> </w:t>
      </w:r>
      <w:r>
        <w:rPr>
          <w:bCs/>
          <w:b/>
        </w:rPr>
        <w:t xml:space="preserve">Actor in Japan Osaka</w:t>
      </w:r>
      <w:r>
        <w:t xml:space="preserve">, one must first appreciate the city’s distinct cultural identity. Osaka has historically been a hub for merchant culture, where humor, satire, and direct communication were valued over the refined subtlety often associated with Edo (Tokyo) culture. This legacy is evident in Kamigata Rakugo a form of verbal storytelling that relies heavily on timing, voice modulation by the actor and physical expression.</w:t>
      </w:r>
    </w:p>
    <w:p>
      <w:pPr>
        <w:pStyle w:val="BodyText"/>
      </w:pPr>
      <w:r>
        <w:t xml:space="preserve">Unlike Tokyo’s more reserved performance spaces, Osaka theaters such as Shin-Kamigata Kabuki-za and various small Rakugo salons encourage intimate interactions between the</w:t>
      </w:r>
      <w:r>
        <w:t xml:space="preserve"> </w:t>
      </w:r>
      <w:r>
        <w:rPr>
          <w:bCs/>
          <w:b/>
        </w:rPr>
        <w:t xml:space="preserve">Actor</w:t>
      </w:r>
      <w:r>
        <w:t xml:space="preserve"> </w:t>
      </w:r>
      <w:r>
        <w:t xml:space="preserve">and the audience. This proximity demands a high level of skill from performers who must read room temperature adjust pacing in real-time, and maintain engagement without breaking character or cultural decorum.</w:t>
      </w:r>
    </w:p>
    <w:bookmarkEnd w:id="22"/>
    <w:bookmarkStart w:id="23" w:name="Xd682596b247b29b86d8ef9777912d83e6aa26f4"/>
    <w:p>
      <w:pPr>
        <w:pStyle w:val="Heading2"/>
      </w:pPr>
      <w:r>
        <w:t xml:space="preserve">The Role of the Actor as Cultural Translator</w:t>
      </w:r>
    </w:p>
    <w:p>
      <w:pPr>
        <w:pStyle w:val="FirstParagraph"/>
      </w:pPr>
      <w:r>
        <w:t xml:space="preserve">In an increasingly globalized world, actors performing in</w:t>
      </w:r>
      <w:r>
        <w:t xml:space="preserve"> </w:t>
      </w:r>
      <w:r>
        <w:rPr>
          <w:bCs/>
          <w:b/>
        </w:rPr>
        <w:t xml:space="preserve">Japan Osaka</w:t>
      </w:r>
    </w:p>
    <w:p>
      <w:pPr>
        <w:pStyle w:val="BodyText"/>
      </w:pPr>
      <w:r>
        <w:t xml:space="preserve">The modern actor employs several strategies:</w:t>
      </w:r>
    </w:p>
    <w:p>
      <w:pPr>
        <w:numPr>
          <w:ilvl w:val="0"/>
          <w:numId w:val="1002"/>
        </w:numPr>
        <w:pStyle w:val="Compact"/>
      </w:pPr>
      <w:r>
        <w:rPr>
          <w:bCs/>
          <w:b/>
        </w:rPr>
        <w:t xml:space="preserve">Bilingual Performance Elements</w:t>
      </w:r>
      <w:r>
        <w:t xml:space="preserve">: Incorporating English subtitles live during performances or using code-switching in dialogue to engage foreign audiences.</w:t>
      </w:r>
    </w:p>
    <w:p>
      <w:pPr>
        <w:numPr>
          <w:ilvl w:val="0"/>
          <w:numId w:val="1002"/>
        </w:numPr>
        <w:pStyle w:val="Compact"/>
      </w:pPr>
      <w:r>
        <w:rPr>
          <w:bCs/>
          <w:b/>
        </w:rPr>
        <w:t xml:space="preserve">Multimedia Integration</w:t>
      </w:r>
      <w:r>
        <w:t xml:space="preserve">: Using projection mapping, digital backdrops, and sound design to enhance traditional plays with visual cues that transcend language barriers.</w:t>
      </w:r>
    </w:p>
    <w:p>
      <w:pPr>
        <w:numPr>
          <w:ilvl w:val="0"/>
          <w:numId w:val="1002"/>
        </w:numPr>
        <w:pStyle w:val="Compact"/>
      </w:pPr>
      <w:r>
        <w:rPr>
          <w:bCs/>
          <w:b/>
        </w:rPr>
        <w:t xml:space="preserve">Fusion Genres</w:t>
      </w:r>
      <w:r>
        <w:t xml:space="preserve">: Collaborating with contemporary playwrights to create hybrid works that retain the spirit of Osaka’s theatrical history but address modern issues such as isolation urbanization and technological dependence.</w:t>
      </w:r>
    </w:p>
    <w:bookmarkEnd w:id="23"/>
    <w:bookmarkStart w:id="24" w:name="case-study-contemporary-rakugo-in-osaka"/>
    <w:p>
      <w:pPr>
        <w:pStyle w:val="Heading2"/>
      </w:pPr>
      <w:r>
        <w:t xml:space="preserve">Case Study: Contemporary Rakugo in Osaka</w:t>
      </w:r>
    </w:p>
    <w:p>
      <w:pPr>
        <w:pStyle w:val="FirstParagraph"/>
      </w:pPr>
      <w:r>
        <w:t xml:space="preserve">Rakugo exemplifies the challenges faced by the actor. Traditionally performed with only a fan and hand towel, Rakugo relies entirely on vocal artistry. However recent productions in Osaka have experimented with minimal staging, lighting effects and even interactive elements where actors break the fourth wall to discuss societal changes.</w:t>
      </w:r>
    </w:p>
    <w:p>
      <w:pPr>
        <w:pStyle w:val="BodyText"/>
      </w:pPr>
      <w:r>
        <w:t xml:space="preserve">This evolution demonstrates that tradition is not static but a living practice. The actor’s ability to adapt without losing the core essence of Rakugo serves as a model for how other traditional art forms in</w:t>
      </w:r>
      <w:r>
        <w:t xml:space="preserve"> </w:t>
      </w:r>
      <w:r>
        <w:rPr>
          <w:bCs/>
          <w:b/>
        </w:rPr>
        <w:t xml:space="preserve">Japan Osaka</w:t>
      </w:r>
    </w:p>
    <w:bookmarkEnd w:id="24"/>
    <w:bookmarkStart w:id="25" w:name="X74f350c5a29fe2decc9649a7d9d0fd461a54a05"/>
    <w:p>
      <w:pPr>
        <w:pStyle w:val="Heading2"/>
      </w:pPr>
      <w:r>
        <w:t xml:space="preserve">Theoretical Framework: Embodied Culture and Performance Ethics</w:t>
      </w:r>
    </w:p>
    <w:p>
      <w:pPr>
        <w:pStyle w:val="FirstParagraph"/>
      </w:pPr>
      <w:r>
        <w:t xml:space="preserve">This presentation draws upon Erving Goffman’s dramaturgical theory and Japanese concepts of "Ma" (negative space) to analyze actor-audience dynamics. In Osaka theaters, the concept of Ma is crucial actors understand that silence pauses are not empty but filled with emotional resonance. The actor must respect this rhythm while also innovating.</w:t>
      </w:r>
    </w:p>
    <w:p>
      <w:pPr>
        <w:pStyle w:val="BodyText"/>
      </w:pPr>
      <w:r>
        <w:t xml:space="preserve">Ethically performers in</w:t>
      </w:r>
      <w:r>
        <w:t xml:space="preserve"> </w:t>
      </w:r>
      <w:r>
        <w:rPr>
          <w:bCs/>
          <w:b/>
        </w:rPr>
        <w:t xml:space="preserve">Japan Osaka</w:t>
      </w:r>
    </w:p>
    <w:bookmarkEnd w:id="25"/>
    <w:bookmarkStart w:id="26" w:name="implications-for-global-theatre"/>
    <w:p>
      <w:pPr>
        <w:pStyle w:val="Heading2"/>
      </w:pPr>
      <w:r>
        <w:t xml:space="preserve">Implications for Global Theatre</w:t>
      </w:r>
    </w:p>
    <w:p>
      <w:pPr>
        <w:pStyle w:val="FirstParagraph"/>
      </w:pPr>
      <w:r>
        <w:t xml:space="preserve">The experiences of actors in</w:t>
      </w:r>
      <w:r>
        <w:t xml:space="preserve"> </w:t>
      </w:r>
      <w:r>
        <w:rPr>
          <w:bCs/>
          <w:b/>
        </w:rPr>
        <w:t xml:space="preserve">Japan Osaka</w:t>
      </w:r>
    </w:p>
    <w:bookmarkEnd w:id="26"/>
    <w:bookmarkStart w:id="27" w:name="conclusion"/>
    <w:p>
      <w:pPr>
        <w:pStyle w:val="Heading2"/>
      </w:pPr>
      <w:r>
        <w:t xml:space="preserve">Conclusion</w:t>
      </w:r>
    </w:p>
    <w:p>
      <w:pPr>
        <w:pStyle w:val="FirstParagraph"/>
      </w:pPr>
      <w:r>
        <w:t xml:space="preserve">The</w:t>
      </w:r>
      <w:r>
        <w:t xml:space="preserve"> </w:t>
      </w:r>
      <w:r>
        <w:rPr>
          <w:bCs/>
          <w:b/>
        </w:rPr>
        <w:t xml:space="preserve">Actor in Japan Osaka</w:t>
      </w:r>
    </w:p>
    <w:bookmarkEnd w:id="27"/>
    <w:bookmarkStart w:id="28" w:name="references-selected"/>
    <w:p>
      <w:pPr>
        <w:pStyle w:val="Heading2"/>
      </w:pPr>
      <w:r>
        <w:t xml:space="preserve">References (Selected)</w:t>
      </w:r>
    </w:p>
    <w:p>
      <w:pPr>
        <w:numPr>
          <w:ilvl w:val="0"/>
          <w:numId w:val="1003"/>
        </w:numPr>
        <w:pStyle w:val="Compact"/>
      </w:pPr>
      <w:r>
        <w:t xml:space="preserve">Kawaguchi, K., &amp; Yamamoto, H. (2018).</w:t>
      </w:r>
      <w:r>
        <w:t xml:space="preserve"> </w:t>
      </w:r>
      <w:r>
        <w:rPr>
          <w:iCs/>
          <w:i/>
        </w:rPr>
        <w:t xml:space="preserve">Rakugo: The Art of Storytelling in Modern Japan</w:t>
      </w:r>
      <w:r>
        <w:t xml:space="preserve">. Kyoto University Press.</w:t>
      </w:r>
    </w:p>
    <w:p>
      <w:pPr>
        <w:numPr>
          <w:ilvl w:val="0"/>
          <w:numId w:val="1003"/>
        </w:numPr>
        <w:pStyle w:val="Compact"/>
      </w:pPr>
      <w:r>
        <w:t xml:space="preserve">Tanaka, M. (2020). "Audience Interaction in Kamigata Kabuki."</w:t>
      </w:r>
      <w:r>
        <w:t xml:space="preserve"> </w:t>
      </w:r>
      <w:r>
        <w:rPr>
          <w:iCs/>
          <w:i/>
        </w:rPr>
        <w:t xml:space="preserve">Journal of Asian Performing Arts</w:t>
      </w:r>
      <w:r>
        <w:t xml:space="preserve">, 15(3), 45-67.</w:t>
      </w:r>
    </w:p>
    <w:p>
      <w:pPr>
        <w:numPr>
          <w:ilvl w:val="0"/>
          <w:numId w:val="1003"/>
        </w:numPr>
        <w:pStyle w:val="Compact"/>
      </w:pPr>
      <w:r>
        <w:t xml:space="preserve">Goffman, E. (1959).</w:t>
      </w:r>
      <w:r>
        <w:t xml:space="preserve"> </w:t>
      </w:r>
      <w:r>
        <w:rPr>
          <w:iCs/>
          <w:i/>
        </w:rPr>
        <w:t xml:space="preserve">The Presentation of Self in Everyday Life</w:t>
      </w:r>
      <w:r>
        <w:t xml:space="preserve">. Anchor Books.</w:t>
      </w:r>
    </w:p>
    <w:p>
      <w:pPr>
        <w:numPr>
          <w:ilvl w:val="0"/>
          <w:numId w:val="1003"/>
        </w:numPr>
        <w:pStyle w:val="Compact"/>
      </w:pPr>
      <w:r>
        <w:t xml:space="preserve">Osaka Municipal Government. (2022). "Cultural Preservation Strategies for Traditional Theatres." City Planning Department Report.</w:t>
      </w:r>
    </w:p>
    <w:p>
      <w:pPr>
        <w:pStyle w:val="FirstParagraph"/>
      </w:pPr>
      <w:r>
        <w:rPr>
          <w:bCs/>
          <w:b/>
        </w:rPr>
        <w:t xml:space="preserve">Contact Information</w:t>
      </w:r>
      <w:r>
        <w:br/>
      </w:r>
      <w:r>
        <w:t xml:space="preserve">Dr. Akira Tanaka</w:t>
      </w:r>
      <w:r>
        <w:br/>
      </w:r>
      <w:r>
        <w:t xml:space="preserve">Department of Performing Arts Studies</w:t>
      </w:r>
      <w:r>
        <w:br/>
      </w:r>
      <w:r>
        <w:t xml:space="preserve">Osaka University</w:t>
      </w:r>
      <w:r>
        <w:br/>
      </w:r>
      <w:r>
        <w:t xml:space="preserve">Email: akira.tanaka@osaka-u.ac.jp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Bridging Tradition and Innovation in Japan Osaka</dc:title>
  <dc:creator/>
  <dc:language>en</dc:language>
  <cp:keywords/>
  <dcterms:created xsi:type="dcterms:W3CDTF">2026-07-29T12:02:45Z</dcterms:created>
  <dcterms:modified xsi:type="dcterms:W3CDTF">2026-07-29T12:02:45Z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