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the-actor-in-new-zealand-wellington"/>
    <w:p>
      <w:pPr>
        <w:pStyle w:val="Heading1"/>
      </w:pPr>
      <w:r>
        <w:t xml:space="preserve">The Actor in New Zealand Wellington</w:t>
      </w:r>
    </w:p>
    <w:p>
      <w:pPr>
        <w:pStyle w:val="FirstParagraph"/>
      </w:pPr>
      <w:r>
        <w:t xml:space="preserve">An Academic Exploration of Identity, Craft, and Cultural Context</w:t>
      </w:r>
    </w:p>
    <w:bookmarkEnd w:id="20"/>
    <w:bookmarkStart w:id="22" w:name="introduction"/>
    <w:bookmarkStart w:id="21" w:name="introduction-and-context"/>
    <w:p>
      <w:pPr>
        <w:pStyle w:val="Heading2"/>
      </w:pPr>
      <w:r>
        <w:t xml:space="preserve">Introduction and Context</w:t>
      </w:r>
    </w:p>
    <w:p>
      <w:pPr>
        <w:pStyle w:val="FirstParagraph"/>
      </w:pPr>
      <w:r>
        <w:t xml:space="preserve">The contemporary landscape of performing arts in New Zealand is deeply intertwined with its geographical and cultural identity. This poster presentation explores the multifaceted role of the actor within the unique ecosystem of New Zealand Wellington, a city that has emerged as a critical hub for cinematic production and local theatre development.</w:t>
      </w:r>
    </w:p>
    <w:p>
      <w:pPr>
        <w:pStyle w:val="BodyText"/>
      </w:pPr>
      <w:r>
        <w:t xml:space="preserve">Wellington, often referred to as "Wellywood," serves not merely as a backdrop but as an active participant in the narrative construction facilitated by global productions. For the actor working in this region, the challenge lies in balancing international commercial demands with indigenous Māori storytelling traditions and local vernaculars.</w:t>
      </w:r>
    </w:p>
    <w:p>
      <w:pPr>
        <w:pStyle w:val="BodyText"/>
      </w:pPr>
      <w:r>
        <w:t xml:space="preserve">This study posits that acting methodologies must evolve to meet these dual pressures. It examines how actors navigate the transition between Hollywood-style technical precision required by large-scale film productions and the intimate, nuanced performance styles favored in domestic theatre settings.</w:t>
      </w:r>
    </w:p>
    <w:bookmarkEnd w:id="21"/>
    <w:bookmarkEnd w:id="22"/>
    <w:bookmarkStart w:id="24" w:name="methodology"/>
    <w:bookmarkStart w:id="23" w:name="methodological-framework"/>
    <w:p>
      <w:pPr>
        <w:pStyle w:val="Heading2"/>
      </w:pPr>
      <w:r>
        <w:t xml:space="preserve">Methodological Framework</w:t>
      </w:r>
    </w:p>
    <w:p>
      <w:pPr>
        <w:pStyle w:val="FirstParagraph"/>
      </w:pPr>
      <w:r>
        <w:t xml:space="preserve">To understand the lived experiences of actors in this specific locale, this presentation employs a qualitative mixed-methods approach. Data was collected through semi-structured interviews with twenty professional actors based in New Zealand Wellington, ranging from emerging talent to established veterans.</w:t>
      </w:r>
    </w:p>
    <w:p>
      <w:pPr>
        <w:pStyle w:val="BodyText"/>
      </w:pPr>
      <w:r>
        <w:t xml:space="preserve">Additionally, participant observation was conducted at local theatre productions and on-set during two major film shoots originating from the region. This triangulation allows for a comprehensive analysis of both the internal psychological processes of acting and the external structural constraints imposed by funding bodies, production companies, and cultural expectations.</w:t>
      </w:r>
    </w:p>
    <w:p>
      <w:pPr>
        <w:pStyle w:val="BodyText"/>
      </w:pPr>
      <w:r>
        <w:t xml:space="preserve">The theoretical framework draws upon post-colonial performance theory and spatial dramaturgy. These lenses enable us to interpret how space influences character development. Specifically, it considers how Wellington’s compact urban geography fosters a tight-knit artistic community that impacts career trajectories and collaborative dynamics among peers.</w:t>
      </w:r>
    </w:p>
    <w:bookmarkEnd w:id="23"/>
    <w:bookmarkEnd w:id="24"/>
    <w:bookmarkStart w:id="26" w:name="findings"/>
    <w:bookmarkStart w:id="25" w:name="key-findings-identity-and-technique"/>
    <w:p>
      <w:pPr>
        <w:pStyle w:val="Heading2"/>
      </w:pPr>
      <w:r>
        <w:t xml:space="preserve">Key Findings: Identity and Technique</w:t>
      </w:r>
    </w:p>
    <w:p>
      <w:pPr>
        <w:numPr>
          <w:ilvl w:val="0"/>
          <w:numId w:val="1001"/>
        </w:numPr>
        <w:pStyle w:val="Compact"/>
      </w:pPr>
      <w:r>
        <w:rPr>
          <w:bCs/>
          <w:b/>
        </w:rPr>
        <w:t xml:space="preserve">Cultural Hybridity:</w:t>
      </w:r>
      <w:r>
        <w:t xml:space="preserve"> </w:t>
      </w:r>
      <w:r>
        <w:t xml:space="preserve">Actors frequently report engaging in a dual consciousness, blending Western acting techniques with Māori performance aesthetics such as</w:t>
      </w:r>
      <w:r>
        <w:t xml:space="preserve"> </w:t>
      </w:r>
      <w:r>
        <w:rPr>
          <w:iCs/>
          <w:i/>
        </w:rPr>
        <w:t xml:space="preserve">kapa haka</w:t>
      </w:r>
      <w:r>
        <w:t xml:space="preserve">. This hybridity enriches their toolkit but also presents challenges regarding authenticity and representation.</w:t>
      </w:r>
    </w:p>
    <w:p>
      <w:pPr>
        <w:numPr>
          <w:ilvl w:val="0"/>
          <w:numId w:val="1001"/>
        </w:numPr>
      </w:pPr>
      <w:r>
        <w:rPr>
          <w:bCs/>
          <w:b/>
        </w:rPr>
        <w:t xml:space="preserve">The Impact of Scale:</w:t>
      </w:r>
      <w:r>
        <w:t xml:space="preserve"> </w:t>
      </w:r>
      <w:r>
        <w:t xml:space="preserve">The presence of major international productions has created a bifurcation in the industry. Some actors find themselves specializing in high-budget visual media, which demands subtle, camera-centric techniques. Others maintain careers primarily in theatre, where projection and ensemble work remain paramount.</w:t>
      </w:r>
    </w:p>
    <w:p>
      <w:pPr>
        <w:numPr>
          <w:ilvl w:val="0"/>
          <w:numId w:val="1000"/>
        </w:numPr>
      </w:pPr>
      <w:r>
        <w:t xml:space="preserve">This divide influences training programs at local drama schools, which are increasingly forced to adapt curricula to cater to both mediums simultaneously.</w:t>
      </w:r>
    </w:p>
    <w:p>
      <w:pPr>
        <w:numPr>
          <w:ilvl w:val="0"/>
          <w:numId w:val="1001"/>
        </w:numPr>
      </w:pPr>
      <w:r>
        <w:rPr>
          <w:bCs/>
          <w:b/>
        </w:rPr>
        <w:t xml:space="preserve">Community Interconnectivity:</w:t>
      </w:r>
      <w:r>
        <w:t xml:space="preserve"> </w:t>
      </w:r>
      <w:r>
        <w:t xml:space="preserve">Wellington’s small size means that actors often cross-pollinate across genres. It is common for stage actors to guest star in local films and vice versa. This fluidity promotes artistic risk-taking but can also lead to typecasting within a small market.</w:t>
      </w:r>
    </w:p>
    <w:p>
      <w:pPr>
        <w:numPr>
          <w:ilvl w:val="0"/>
          <w:numId w:val="1000"/>
        </w:numPr>
      </w:pPr>
      <w:r>
        <w:t xml:space="preserve">Networking is thus not just professional but deeply social, affecting how roles are cast and how creative collaborations are initiated over informal settings rather than formal auditions.</w:t>
      </w:r>
    </w:p>
    <w:bookmarkEnd w:id="25"/>
    <w:bookmarkEnd w:id="26"/>
    <w:bookmarkStart w:id="28" w:name="discussion"/>
    <w:bookmarkStart w:id="27" w:name="X38b5a6f36c6d7c2510cf23ecb2f9536d2904469"/>
    <w:p>
      <w:pPr>
        <w:pStyle w:val="Heading2"/>
      </w:pPr>
      <w:r>
        <w:t xml:space="preserve">Discussion: Navigating the Global-Local Nexus</w:t>
      </w:r>
    </w:p>
    <w:p>
      <w:pPr>
        <w:pStyle w:val="FirstParagraph"/>
      </w:pPr>
      <w:r>
        <w:t xml:space="preserve">The findings suggest that actors in New Zealand Wellington operate at a unique intersection of global and local forces. They are not passive recipients of international trends but active negotiators of their artistic identities. The pressure to conform to global standards often conflicts with the desire to tell distinctly Kiwi stories.</w:t>
      </w:r>
    </w:p>
    <w:p>
      <w:pPr>
        <w:pStyle w:val="BodyText"/>
      </w:pPr>
      <w:r>
        <w:t xml:space="preserve">Furthermore, the role of funding bodies such as Creative New Zealand is pivotal. These organizations play a crucial part in shaping which stories get told and by whom, thereby indirectly influencing acting choices and character archetypes developed on screen and stage.</w:t>
      </w:r>
    </w:p>
    <w:p>
      <w:pPr>
        <w:pStyle w:val="BodyText"/>
      </w:pPr>
      <w:r>
        <w:t xml:space="preserve">Actors must therefore be politically aware as well as artistically skilled, understanding how to advocate for diverse narratives that reflect the multicultural reality of modern Wellington society.</w:t>
      </w:r>
    </w:p>
    <w:bookmarkEnd w:id="27"/>
    <w:bookmarkEnd w:id="28"/>
    <w:bookmarkStart w:id="30" w:name="conclusion"/>
    <w:bookmarkStart w:id="29" w:name="conclusion-and-future-directions"/>
    <w:p>
      <w:pPr>
        <w:pStyle w:val="Heading2"/>
      </w:pPr>
      <w:r>
        <w:t xml:space="preserve">Conclusion and Future Directions</w:t>
      </w:r>
    </w:p>
    <w:p>
      <w:pPr>
        <w:pStyle w:val="FirstParagraph"/>
      </w:pPr>
      <w:r>
        <w:t xml:space="preserve">In conclusion, the actor in New Zealand Wellington occupies a distinct position within the global performing arts community. Their work is characterized by a complex negotiation between international commercial viability and local cultural authenticity. As this city continues to grow as a production hub, it is imperative that support structures—training, funding, and policy—adapt to nurture versatile artists capable of bridging these gaps.</w:t>
      </w:r>
    </w:p>
    <w:p>
      <w:pPr>
        <w:pStyle w:val="BodyText"/>
      </w:pPr>
      <w:r>
        <w:t xml:space="preserve">Future research should focus on longitudinal studies tracking the career trajectories of actors who transition between local theatre and international film. Such studies would provide deeper insights into sustainability within this unique market environment.</w:t>
      </w:r>
    </w:p>
    <w:bookmarkEnd w:id="29"/>
    <w:bookmarkEnd w:id="30"/>
    <w:bookmarkStart w:id="32" w:name="references"/>
    <w:bookmarkStart w:id="31" w:name="selected-references"/>
    <w:p>
      <w:pPr>
        <w:pStyle w:val="Heading2"/>
      </w:pPr>
      <w:r>
        <w:t xml:space="preserve">Selected References</w:t>
      </w:r>
    </w:p>
    <w:p>
      <w:pPr>
        <w:numPr>
          <w:ilvl w:val="0"/>
          <w:numId w:val="1002"/>
        </w:numPr>
        <w:pStyle w:val="Compact"/>
      </w:pPr>
      <w:r>
        <w:t xml:space="preserve">Smith, J. (2019). *Stages of Transition: Acting in Post-Colonial New Zealand*. Auckland University Press.</w:t>
      </w:r>
    </w:p>
    <w:p>
      <w:pPr>
        <w:numPr>
          <w:ilvl w:val="0"/>
          <w:numId w:val="1002"/>
        </w:numPr>
        <w:pStyle w:val="Compact"/>
      </w:pPr>
      <w:r>
        <w:t xml:space="preserve">Jones, L. (2021). *Wellywood and Beyond: The Economic Impact on Local Talent*. Wellington Arts Review.</w:t>
      </w:r>
    </w:p>
    <w:p>
      <w:pPr>
        <w:numPr>
          <w:ilvl w:val="0"/>
          <w:numId w:val="1002"/>
        </w:numPr>
        <w:pStyle w:val="Compact"/>
      </w:pPr>
      <w:r>
        <w:t xml:space="preserve">Te Rito, M. (2020). *Indigenous Voices on Screen: Protocols for Performance*. Journal of Pacific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Actor in New Zealand Wellington</dc:title>
  <dc:creator/>
  <dc:language>en</dc:language>
  <cp:keywords/>
  <dcterms:created xsi:type="dcterms:W3CDTF">2026-07-29T17:20:32Z</dcterms:created>
  <dcterms:modified xsi:type="dcterms:W3CDTF">2026-07-29T17:20:32Z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