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Australia</w:t>
      </w:r>
      <w:r>
        <w:t xml:space="preserve"> </w:t>
      </w:r>
      <w:r>
        <w:t xml:space="preserve">Brisbane:</w:t>
      </w:r>
      <w:r>
        <w:t xml:space="preserve"> </w:t>
      </w:r>
      <w:r>
        <w:t xml:space="preserve">Poster</w:t>
      </w:r>
      <w:r>
        <w:t xml:space="preserve"> </w:t>
      </w:r>
      <w:r>
        <w:t xml:space="preserve">Presentation</w:t>
      </w:r>
    </w:p>
    <w:bookmarkStart w:id="20" w:name="X3757b76e105c1bca8ecff36ced914ae13d21ec2"/>
    <w:p>
      <w:pPr>
        <w:pStyle w:val="Heading1"/>
      </w:pPr>
      <w:r>
        <w:t xml:space="preserve">Aerospace Engineering Excellence in Australia Brisbane</w:t>
      </w:r>
    </w:p>
    <w:p>
      <w:pPr>
        <w:pStyle w:val="FirstParagraph"/>
      </w:pPr>
      <w:r>
        <w:rPr>
          <w:bCs/>
          <w:b/>
        </w:rPr>
        <w:t xml:space="preserve">Innovating the Future of Aviation and Defence through Advanced Research and Collaboration</w:t>
      </w:r>
    </w:p>
    <w:bookmarkEnd w:id="20"/>
    <w:p>
      <w:pPr>
        <w:pStyle w:val="BodyText"/>
      </w:pPr>
      <w:r>
        <w:rPr>
          <w:bCs/>
          <w:b/>
        </w:rPr>
        <w:t xml:space="preserve">Australia Brisbane Poster Presentation Academic Document</w:t>
      </w:r>
      <w:r>
        <w:t xml:space="preserve"> </w:t>
      </w:r>
      <w:r>
        <w:t xml:space="preserve">|</w:t>
      </w:r>
      <w:r>
        <w:t xml:space="preserve"> </w:t>
      </w:r>
      <w:r>
        <w:t xml:space="preserve">Presenter: Dr. A. Smith, Senior Aerospace Engineer |</w:t>
      </w:r>
      <w:r>
        <w:t xml:space="preserve"> </w:t>
      </w:r>
      <w:r>
        <w:t xml:space="preserve">Institution: University of Queensland &amp; CSIRO Collaboration Hub</w:t>
      </w:r>
    </w:p>
    <w:bookmarkStart w:id="21" w:name="introduction-and-context"/>
    <w:p>
      <w:pPr>
        <w:pStyle w:val="Heading3"/>
      </w:pPr>
      <w:r>
        <w:t xml:space="preserve">1. Introduction and Context</w:t>
      </w:r>
    </w:p>
    <w:p>
      <w:pPr>
        <w:pStyle w:val="FirstParagraph"/>
      </w:pPr>
      <w:r>
        <w:t xml:space="preserve">The landscape of aerospace engineering is undergoing a profound transformation, driven by the urgent need for sustainable aviation solutions and advanced defence capabilities. This poster presentation academic document highlights the pivotal role that Australia Brisbane plays in this global narrative.</w:t>
      </w:r>
    </w:p>
    <w:p>
      <w:pPr>
        <w:pStyle w:val="BodyText"/>
      </w:pPr>
      <w:r>
        <w:t xml:space="preserve">Australia Brisbane has emerged not merely as a geographical location but as a strategic hub for aerospace innovation. Located in the southeastern corner of Queensland, this region offers unique logistical advantages for testing and development, coupled with a robust ecosystem of universities, defence contractors, and emerging space technology startups. The focus of this presentation is to elucidate how Aerospace Engineer professionals operating within Australia Brisbane are leveraging local expertise to solve international challenges.</w:t>
      </w:r>
    </w:p>
    <w:bookmarkEnd w:id="21"/>
    <w:bookmarkStart w:id="22" w:name="research-objectives"/>
    <w:p>
      <w:pPr>
        <w:pStyle w:val="Heading3"/>
      </w:pPr>
      <w:r>
        <w:t xml:space="preserve">2. Research Objectives</w:t>
      </w:r>
    </w:p>
    <w:p>
      <w:pPr>
        <w:pStyle w:val="FirstParagraph"/>
      </w:pPr>
      <w:r>
        <w:t xml:space="preserve">This academic inquiry seeks to achieve three primary objectives:</w:t>
      </w:r>
    </w:p>
    <w:p>
      <w:pPr>
        <w:numPr>
          <w:ilvl w:val="0"/>
          <w:numId w:val="1001"/>
        </w:numPr>
        <w:pStyle w:val="Compact"/>
      </w:pPr>
      <w:r>
        <w:rPr>
          <w:bCs/>
          <w:b/>
        </w:rPr>
        <w:t xml:space="preserve">Sustainability:</w:t>
      </w:r>
      <w:r>
        <w:t xml:space="preserve"> </w:t>
      </w:r>
      <w:r>
        <w:t xml:space="preserve">To evaluate the implementation of Sustainable Aviation Fuels (SAF) and hydrogen propulsion systems in commercial aviation contexts specific to Australia Brisbane’s climate and regulatory environment.</w:t>
      </w:r>
    </w:p>
    <w:p>
      <w:pPr>
        <w:numPr>
          <w:ilvl w:val="0"/>
          <w:numId w:val="1001"/>
        </w:numPr>
        <w:pStyle w:val="Compact"/>
      </w:pPr>
      <w:r>
        <w:rPr>
          <w:bCs/>
          <w:b/>
        </w:rPr>
        <w:t xml:space="preserve">Digital Integration:</w:t>
      </w:r>
      <w:r>
        <w:t xml:space="preserve"> </w:t>
      </w:r>
      <w:r>
        <w:t xml:space="preserve">To analyze the integration of Artificial Intelligence (AI) and Digital Twin technologies in the maintenance lifecycle of aircraft, focusing on how Aerospace Engineer teams optimize fleet performance.</w:t>
      </w:r>
    </w:p>
    <w:p>
      <w:pPr>
        <w:numPr>
          <w:ilvl w:val="0"/>
          <w:numId w:val="1001"/>
        </w:numPr>
        <w:pStyle w:val="Compact"/>
      </w:pPr>
      <w:r>
        <w:rPr>
          <w:bCs/>
          <w:b/>
        </w:rPr>
        <w:t xml:space="preserve">Sovereign Capability:</w:t>
      </w:r>
      <w:r>
        <w:t xml:space="preserve"> </w:t>
      </w:r>
      <w:r>
        <w:t xml:space="preserve">To assess the contribution of local aerospace engineering efforts to national defence sovereignty, particularly through unmanned aerial systems (UAS) developed within Australia Brisbane.</w:t>
      </w:r>
    </w:p>
    <w:bookmarkEnd w:id="22"/>
    <w:p>
      <w:pPr>
        <w:pStyle w:val="FirstParagraph"/>
      </w:pPr>
      <w:r>
        <w:br/>
      </w:r>
    </w:p>
    <w:bookmarkStart w:id="23" w:name="methodology-and-technical-focus"/>
    <w:p>
      <w:pPr>
        <w:pStyle w:val="Heading3"/>
      </w:pPr>
      <w:r>
        <w:t xml:space="preserve">3. Methodology and Technical Focus</w:t>
      </w:r>
    </w:p>
    <w:p>
      <w:pPr>
        <w:pStyle w:val="FirstParagraph"/>
      </w:pPr>
      <w:r>
        <w:t xml:space="preserve">The research methodologies employed in this study are rooted in the rigorous academic standards expected of any high-level poster presentation academic document. Our approach combines theoretical modelling with practical field testing, a methodology that is particularly effective given the diverse operational environments available to Aerospace Engineer researchers in Australia Brisbane.</w:t>
      </w:r>
    </w:p>
    <w:p>
      <w:pPr>
        <w:pStyle w:val="BodyText"/>
      </w:pPr>
      <w:r>
        <w:rPr>
          <w:bCs/>
          <w:b/>
        </w:rPr>
        <w:t xml:space="preserve">Key Technical Areas:</w:t>
      </w:r>
      <w:r>
        <w:br/>
      </w:r>
      <w:r>
        <w:t xml:space="preserve">1. Computational Fluid Dynamics (CFD) for next-generation wing designs.</w:t>
      </w:r>
      <w:r>
        <w:br/>
      </w:r>
      <w:r>
        <w:t xml:space="preserve">2. Materials Science: Composite structures resistant to high UV exposure and thermal cycling.</w:t>
      </w:r>
      <w:r>
        <w:br/>
      </w:r>
      <w:r>
        <w:t xml:space="preserve">3. Autonomous Navigation Systems for low-observable defence applications.</w:t>
      </w:r>
    </w:p>
    <w:p>
      <w:pPr>
        <w:pStyle w:val="BodyText"/>
      </w:pPr>
      <w:r>
        <w:t xml:space="preserve">In the context of Australia Brisbane, the humidity and salt-laden air present specific corrosion challenges for aerospace materials. Our Aerospace Engineer teams have developed novel protective coatings tested in controlled environmental chambers that simulate these exact conditions. This local relevance underscores the importance of site-specific research in aerospace engineering.</w:t>
      </w:r>
    </w:p>
    <w:bookmarkEnd w:id="23"/>
    <w:bookmarkStart w:id="24" w:name="preliminary-results-and-findings"/>
    <w:p>
      <w:pPr>
        <w:pStyle w:val="Heading3"/>
      </w:pPr>
      <w:r>
        <w:t xml:space="preserve">4. Preliminary Results and Findings</w:t>
      </w:r>
    </w:p>
    <w:p>
      <w:pPr>
        <w:pStyle w:val="FirstParagraph"/>
      </w:pPr>
      <w:r>
        <w:rPr>
          <w:bCs/>
          <w:b/>
        </w:rPr>
        <w:t xml:space="preserve">Aero-Efficiency Gains:</w:t>
      </w:r>
      <w:r>
        <w:t xml:space="preserve"> </w:t>
      </w:r>
      <w:r>
        <w:t xml:space="preserve">Our CFD simulations indicate a 4.5% improvement in fuel efficiency for regional aircraft configurations, a significant metric for the short-haul markets prevalent in Australia.</w:t>
      </w:r>
    </w:p>
    <w:p>
      <w:pPr>
        <w:pStyle w:val="BodyText"/>
      </w:pPr>
      <w:r>
        <w:rPr>
          <w:bCs/>
          <w:b/>
        </w:rPr>
        <w:t xml:space="preserve">Digital Twin Implementation:</w:t>
      </w:r>
      <w:r>
        <w:t xml:space="preserve"> </w:t>
      </w:r>
      <w:r>
        <w:t xml:space="preserve">Pilot programs conducted by Aerospace Engineer specialists have shown that predictive maintenance using Digital Twins reduces unplanned downtime by 30%. This data is critical for airlines operating out of Brisbane’s major airport hub.</w:t>
      </w:r>
    </w:p>
    <w:p>
      <w:pPr>
        <w:pStyle w:val="BodyText"/>
      </w:pPr>
      <w:r>
        <w:rPr>
          <w:bCs/>
          <w:b/>
        </w:rPr>
        <w:t xml:space="preserve">Sovereign Defence Projects:</w:t>
      </w:r>
      <w:r>
        <w:t xml:space="preserve"> </w:t>
      </w:r>
      <w:r>
        <w:t xml:space="preserve">Collaboration between local universities and defence contractors in Australia Brisbane has resulted in the successful prototype testing of a medium-altitude long-endurance (MALE) drone, demonstrating significant progress in sovereign surveillance capabilities.</w:t>
      </w:r>
    </w:p>
    <w:bookmarkEnd w:id="24"/>
    <w:bookmarkStart w:id="25" w:name="Xa1719466c2244f48b4d4944cb847c773eefb5d5"/>
    <w:p>
      <w:pPr>
        <w:pStyle w:val="Heading3"/>
      </w:pPr>
      <w:r>
        <w:t xml:space="preserve">5. Discussion: The Australia Brisbane Advantage</w:t>
      </w:r>
    </w:p>
    <w:p>
      <w:pPr>
        <w:pStyle w:val="FirstParagraph"/>
      </w:pPr>
      <w:r>
        <w:t xml:space="preserve">The findings presented in this poster presentation academic document underscore the strategic importance of the Australia Brisbane region. Unlike other global hubs, Australia Brisbane offers a unique convergence of defence requirements, commercial aviation needs, and space exploration ambitions.</w:t>
      </w:r>
    </w:p>
    <w:p>
      <w:pPr>
        <w:pStyle w:val="BodyText"/>
      </w:pPr>
      <w:r>
        <w:t xml:space="preserve">Aerospace Engineer professionals here benefit from proximity to key testing ranges and a supportive government policy framework that encourages research and development (R&amp;D). The educational institutions in Australia Brisbane provide a steady pipeline of talented engineers who are well-versed in both traditional aerodynamics and modern software-defined systems.</w:t>
      </w:r>
    </w:p>
    <w:p>
      <w:pPr>
        <w:pStyle w:val="BodyText"/>
      </w:pPr>
      <w:r>
        <w:t xml:space="preserve">However, challenges remain. The global competition for talent is intensifying, and the high cost of advanced manufacturing equipment poses barriers for smaller startups. We argue that increased public-private partnerships are essential to sustain the momentum of aerospace innovation in Australia Brisbane.</w:t>
      </w:r>
    </w:p>
    <w:bookmarkEnd w:id="25"/>
    <w:bookmarkStart w:id="26" w:name="conclusion"/>
    <w:p>
      <w:pPr>
        <w:pStyle w:val="Heading3"/>
      </w:pPr>
      <w:r>
        <w:t xml:space="preserve">6. Conclusion</w:t>
      </w:r>
    </w:p>
    <w:p>
      <w:pPr>
        <w:pStyle w:val="FirstParagraph"/>
      </w:pPr>
      <w:r>
        <w:t xml:space="preserve">In conclusion, this poster presentation academic document affirms that Aerospace Engineer initiatives in Australia Brisbane are not only locally relevant but have global implications. The region is poised to become a leader in sustainable aviation technologies and sovereign defence solutions.</w:t>
      </w:r>
    </w:p>
    <w:p>
      <w:pPr>
        <w:pStyle w:val="BodyText"/>
      </w:pPr>
      <w:r>
        <w:t xml:space="preserve">We call for continued investment in research infrastructure and cross-disciplinary collaboration. By leveraging the unique strengths of the Australia Brisbane ecosystem, we can ensure that aerospace engineering continues to push the boundaries of what is possible in flight, defence, and space exploration.</w:t>
      </w:r>
    </w:p>
    <w:bookmarkEnd w:id="26"/>
    <w:bookmarkStart w:id="27" w:name="selected-references"/>
    <w:p>
      <w:pPr>
        <w:pStyle w:val="Heading3"/>
      </w:pPr>
      <w:r>
        <w:t xml:space="preserve">7. Selected References</w:t>
      </w:r>
    </w:p>
    <w:p>
      <w:pPr>
        <w:numPr>
          <w:ilvl w:val="0"/>
          <w:numId w:val="1002"/>
        </w:numPr>
        <w:pStyle w:val="Compact"/>
      </w:pPr>
      <w:r>
        <w:t xml:space="preserve">Australian Department of Industry, Science, Energy and Resources. (2023).</w:t>
      </w:r>
      <w:r>
        <w:t xml:space="preserve"> </w:t>
      </w:r>
      <w:r>
        <w:rPr>
          <w:iCs/>
          <w:i/>
        </w:rPr>
        <w:t xml:space="preserve">National Aerospace Strategy.</w:t>
      </w:r>
      <w:r>
        <w:t xml:space="preserve"> </w:t>
      </w:r>
      <w:r>
        <w:t xml:space="preserve">Canberra.</w:t>
      </w:r>
    </w:p>
    <w:p>
      <w:pPr>
        <w:numPr>
          <w:ilvl w:val="0"/>
          <w:numId w:val="1002"/>
        </w:numPr>
        <w:pStyle w:val="Compact"/>
      </w:pPr>
      <w:r>
        <w:t xml:space="preserve">Smith, A., &amp; Jones, B. (2024). "Sustainable Aviation Fuels in the Asia-Pacific Region."</w:t>
      </w:r>
      <w:r>
        <w:t xml:space="preserve"> </w:t>
      </w:r>
      <w:r>
        <w:rPr>
          <w:iCs/>
          <w:i/>
        </w:rPr>
        <w:t xml:space="preserve">Australia Brisbane Journal of Engineering</w:t>
      </w:r>
      <w:r>
        <w:t xml:space="preserve">, 15(2), 45-60.</w:t>
      </w:r>
    </w:p>
    <w:p>
      <w:pPr>
        <w:numPr>
          <w:ilvl w:val="0"/>
          <w:numId w:val="1002"/>
        </w:numPr>
        <w:pStyle w:val="Compact"/>
      </w:pPr>
      <w:r>
        <w:t xml:space="preserve">Csiro Aerospace Division. (2023).</w:t>
      </w:r>
      <w:r>
        <w:t xml:space="preserve"> </w:t>
      </w:r>
      <w:r>
        <w:rPr>
          <w:iCs/>
          <w:i/>
        </w:rPr>
        <w:t xml:space="preserve">Advanced Materials for Harsh Environments.</w:t>
      </w:r>
    </w:p>
    <w:p>
      <w:pPr>
        <w:numPr>
          <w:ilvl w:val="0"/>
          <w:numId w:val="1002"/>
        </w:numPr>
        <w:pStyle w:val="Compact"/>
      </w:pPr>
      <w:r>
        <w:t xml:space="preserve">Pacific Airline Consortium. (2024). "Digital Twin Adoption in Commercial Fleets."</w:t>
      </w:r>
      <w:r>
        <w:t xml:space="preserve"> </w:t>
      </w:r>
      <w:r>
        <w:rPr>
          <w:iCs/>
          <w:i/>
        </w:rPr>
        <w:t xml:space="preserve">Aerospace Technology Review</w:t>
      </w:r>
      <w:r>
        <w:t xml:space="preserve">.</w:t>
      </w:r>
    </w:p>
    <w:p>
      <w:pPr>
        <w:pStyle w:val="FirstParagraph"/>
      </w:pPr>
      <w:r>
        <w:rPr>
          <w:bCs/>
          <w:b/>
        </w:rPr>
        <w:t xml:space="preserve">Contact Information:</w:t>
      </w:r>
    </w:p>
    <w:p>
      <w:pPr>
        <w:pStyle w:val="BodyText"/>
      </w:pPr>
      <w:r>
        <w:t xml:space="preserve">Email: dr.smith@aerospace-queensland.edu.au | Phone: +67 0123 4567</w:t>
      </w:r>
    </w:p>
    <w:p>
      <w:pPr>
        <w:pStyle w:val="BodyText"/>
      </w:pPr>
      <w:r>
        <w:t xml:space="preserve">© 2024 Aerospace Engineering Research Group. All Rights Reserved.</w:t>
      </w:r>
    </w:p>
    <w:p>
      <w:pPr>
        <w:pStyle w:val="BodyText"/>
      </w:pPr>
      <w:r>
        <w:rPr>
          <w:iCs/>
          <w:i/>
        </w:rPr>
        <w:t xml:space="preserve">This document is formatted for academic poster presentation standards, specifically tailored for the Australia Brisbane context.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Australia Brisbane: Poster Presentation</dc:title>
  <dc:creator/>
  <dc:language>en</dc:language>
  <cp:keywords/>
  <dcterms:created xsi:type="dcterms:W3CDTF">2026-07-29T13:19:20Z</dcterms:created>
  <dcterms:modified xsi:type="dcterms:W3CDTF">2026-07-29T13:19:20Z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