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20" w:name="Xa90a59d63158779840b07a5508f7bf5a4748479"/>
    <w:p>
      <w:pPr>
        <w:pStyle w:val="Heading1"/>
      </w:pPr>
      <w:r>
        <w:t xml:space="preserve">Pioneering the Future of Flight in Victoria</w:t>
      </w:r>
    </w:p>
    <w:p>
      <w:pPr>
        <w:pStyle w:val="FirstParagraph"/>
      </w:pPr>
      <w:r>
        <w:t xml:space="preserve">Advanced Aerospace Engineering Solutions within the Melbourne Innovation Ecosystem</w:t>
      </w:r>
    </w:p>
    <w:p>
      <w:pPr>
        <w:pStyle w:val="BodyText"/>
      </w:pPr>
      <w:r>
        <w:t xml:space="preserve">A Poster Presentation Document for Academic and Industrial Stakeholders in Australia, Melbourne</w:t>
      </w:r>
    </w:p>
    <w:bookmarkEnd w:id="20"/>
    <w:bookmarkStart w:id="21" w:name="introduction-strategic-context"/>
    <w:p>
      <w:pPr>
        <w:pStyle w:val="Heading2"/>
      </w:pPr>
      <w:r>
        <w:t xml:space="preserve">1. Introduction &amp; Strategic Context</w:t>
      </w:r>
    </w:p>
    <w:p>
      <w:pPr>
        <w:pStyle w:val="FirstParagraph"/>
      </w:pPr>
      <w:r>
        <w:t xml:space="preserve">The aerospace industry represents one of the most complex and dynamic sectors of global engineering, demanding rigorous innovation, precision manufacturing, and sustainable design principles . In recent years , Melbourne has emerged as a pivotal hub for advanced engineering research and development within Australia . This poster presentation explores the critical role of the modern Aerospace Engineer in driving technological advancements specifically tailored to meet local industrial needs while maintaining international competitiveness. By focusing on the unique geographical and economic landscape of Australia, Melbourne, this document highlights how aerospace engineering is not merely about aviation but also encompasses space technology , unmanned aerial systems (UAS), and advanced propulsion technologies that benefit regional industries such as agriculture , mining surveillance , and environmental monitoring .</w:t>
      </w:r>
    </w:p>
    <w:bookmarkEnd w:id="21"/>
    <w:bookmarkStart w:id="22" w:name="X26b3f8ce1bb701e9416496221eb60843b0799c2"/>
    <w:p>
      <w:pPr>
        <w:pStyle w:val="Heading2"/>
      </w:pPr>
      <w:r>
        <w:t xml:space="preserve">2. Core Competencies of the Modern Aerospace Engineer in Melbourne</w:t>
      </w:r>
    </w:p>
    <w:p>
      <w:pPr>
        <w:pStyle w:val="FirstParagraph"/>
      </w:pPr>
      <w:r>
        <w:t xml:space="preserve">Aerospace Engineers operating within the Melbourne ecosystem must possess a multifaceted skill set that bridges theoretical physics with practical application. The following core competencies are essential for success in this regional context:</w:t>
      </w:r>
    </w:p>
    <w:p>
      <w:pPr>
        <w:numPr>
          <w:ilvl w:val="0"/>
          <w:numId w:val="1001"/>
        </w:numPr>
        <w:pStyle w:val="Compact"/>
      </w:pPr>
      <w:r>
        <w:rPr>
          <w:bCs/>
          <w:b/>
        </w:rPr>
        <w:t xml:space="preserve">Aerodynamics &amp; Computational Fluid Dynamics (CFD):</w:t>
      </w:r>
      <w:r>
        <w:t xml:space="preserve"> </w:t>
      </w:r>
      <w:r>
        <w:t xml:space="preserve">Melbourne-based engineers frequently collaborate with universities like the University of Melbourne and RMIT to simulate airflow around vehicles. This is crucial for designing efficient commercial aircraft components as well as high-speed rail systems, which are currently under development in Victoria.</w:t>
      </w:r>
    </w:p>
    <w:p>
      <w:pPr>
        <w:numPr>
          <w:ilvl w:val="0"/>
          <w:numId w:val="1001"/>
        </w:numPr>
        <w:pStyle w:val="Compact"/>
      </w:pPr>
      <w:r>
        <w:rPr>
          <w:bCs/>
          <w:b/>
        </w:rPr>
        <w:t xml:space="preserve">Structural Integrity &amp; Materials Science:</w:t>
      </w:r>
      <w:r>
        <w:t xml:space="preserve"> </w:t>
      </w:r>
      <w:r>
        <w:t xml:space="preserve">Given Australia's vast distances and harsh environmental conditions, Aerospace Engineers must specialize in lightweight composite materials that resist fatigue and corrosion. This expertise is vital for both aerospace applications and extending the lifespan of infrastructure across remote Australian regions.</w:t>
      </w:r>
    </w:p>
    <w:p>
      <w:pPr>
        <w:numPr>
          <w:ilvl w:val="0"/>
          <w:numId w:val="1001"/>
        </w:numPr>
        <w:pStyle w:val="Compact"/>
      </w:pPr>
      <w:r>
        <w:rPr>
          <w:bCs/>
          <w:b/>
        </w:rPr>
        <w:t xml:space="preserve">Avionics &amp; Control Systems:</w:t>
      </w:r>
      <w:r>
        <w:t xml:space="preserve"> </w:t>
      </w:r>
      <w:r>
        <w:t xml:space="preserve">With the rise of autonomous systems, engineers in Melbourne are at the forefront of developing navigation algorithms that comply with Civil Aviation Safety Authority (CASA) regulations. This involves integrating sensor fusion technologies for real-time data processing.</w:t>
      </w:r>
    </w:p>
    <w:p>
      <w:pPr>
        <w:numPr>
          <w:ilvl w:val="0"/>
          <w:numId w:val="1001"/>
        </w:numPr>
        <w:pStyle w:val="Compact"/>
      </w:pPr>
      <w:r>
        <w:rPr>
          <w:bCs/>
          <w:b/>
        </w:rPr>
        <w:t xml:space="preserve">Sustainability &amp; Green Aviation:</w:t>
      </w:r>
      <w:r>
        <w:t xml:space="preserve"> </w:t>
      </w:r>
      <w:r>
        <w:t xml:space="preserve">A major focus for Aerospace Engineers in Australia is reducing carbon footprints. Engineers work on biofuel integration, electric propulsion systems, and noise reduction technologies to align with Victoria’s net-zero emissions targets.</w:t>
      </w:r>
    </w:p>
    <w:bookmarkEnd w:id="22"/>
    <w:bookmarkStart w:id="24" w:name="Xf066709d1bad36a90fd74fb804b022b1ceb4eab"/>
    <w:p>
      <w:pPr>
        <w:pStyle w:val="Heading2"/>
      </w:pPr>
      <w:r>
        <w:t xml:space="preserve">3. Industry-Academia Collaboration in Melbourne</w:t>
      </w:r>
    </w:p>
    <w:p>
      <w:pPr>
        <w:pStyle w:val="FirstParagraph"/>
      </w:pPr>
      <w:r>
        <w:t xml:space="preserve">The synergy between academic institutions and industry partners in Australia, specifically Melbourne , is a cornerstone of aerospace innovation. Major technology parks such as the Monash University Engineering Precinct and the Australian Space Agency’s presence in Brisbane (with strong ties to Victorian firms) facilitate collaborative projects.</w:t>
      </w:r>
    </w:p>
    <w:bookmarkStart w:id="23" w:name="key-partnerships"/>
    <w:p>
      <w:pPr>
        <w:pStyle w:val="Heading3"/>
      </w:pPr>
      <w:r>
        <w:t xml:space="preserve">Key Partnerships:</w:t>
      </w:r>
    </w:p>
    <w:p>
      <w:pPr>
        <w:numPr>
          <w:ilvl w:val="0"/>
          <w:numId w:val="1002"/>
        </w:numPr>
        <w:pStyle w:val="Compact"/>
      </w:pPr>
      <w:r>
        <w:rPr>
          <w:bCs/>
          <w:b/>
        </w:rPr>
        <w:t xml:space="preserve">RMIT University &amp; Defence Companies:</w:t>
      </w:r>
      <w:r>
        <w:t xml:space="preserve"> </w:t>
      </w:r>
      <w:r>
        <w:t xml:space="preserve">Joint research into unmanned underwater and aerial vehicles for defense purposes, leveraging Melbourne’s strong maritime industry base.</w:t>
      </w:r>
    </w:p>
    <w:p>
      <w:pPr>
        <w:numPr>
          <w:ilvl w:val="0"/>
          <w:numId w:val="1002"/>
        </w:numPr>
        <w:pStyle w:val="Compact"/>
      </w:pPr>
      <w:r>
        <w:rPr>
          <w:bCs/>
          <w:b/>
        </w:rPr>
        <w:t xml:space="preserve">Australian Space Agency &amp; Local Startups :</w:t>
      </w:r>
      <w:r>
        <w:t xml:space="preserve"> </w:t>
      </w:r>
      <w:r>
        <w:t xml:space="preserve">Supporting the growth of space tech startups in Melbourne that focus on small satellite manufacturing and data analytics. Aerospace Engineers here work on miniaturizing propulsion systems for CubeSats.</w:t>
      </w:r>
    </w:p>
    <w:p>
      <w:pPr>
        <w:numPr>
          <w:ilvl w:val="0"/>
          <w:numId w:val="1002"/>
        </w:numPr>
        <w:pStyle w:val="Compact"/>
      </w:pPr>
      <w:r>
        <w:rPr>
          <w:bCs/>
          <w:b/>
        </w:rPr>
        <w:t xml:space="preserve">Boeing Australia (formerly) &amp; Supply Chain Specialists:</w:t>
      </w:r>
      <w:r>
        <w:t xml:space="preserve"> </w:t>
      </w:r>
      <w:r>
        <w:t xml:space="preserve">While major manufacturing has shifted, the legacy expertise remains in engineering services and supply chain management. Melbourne engineers continue to provide critical design support and quality assurance for global aerospace contracts.</w:t>
      </w:r>
    </w:p>
    <w:bookmarkEnd w:id="23"/>
    <w:bookmarkEnd w:id="24"/>
    <w:bookmarkStart w:id="25" w:name="X97780a9e461d87a27be78cb68ec96317978f3b6"/>
    <w:p>
      <w:pPr>
        <w:pStyle w:val="Heading2"/>
      </w:pPr>
      <w:r>
        <w:t xml:space="preserve">4. Case Study: Unmanned Aerial Systems for Precision Agriculture</w:t>
      </w:r>
    </w:p>
    <w:p>
      <w:pPr>
        <w:pStyle w:val="FirstParagraph"/>
      </w:pPr>
      <w:r>
        <w:t xml:space="preserve">A prime example of Aerospace Engineering impact in Melbourne is the development of UAS for precision agriculture, a critical sector in Victoria. Traditional farming methods are being revolutionized by autonomous drones designed and maintained by local aerospace teams.</w:t>
      </w:r>
    </w:p>
    <w:p>
      <w:pPr>
        <w:pStyle w:val="BodyText"/>
      </w:pPr>
      <w:r>
        <w:rPr>
          <w:bCs/>
          <w:b/>
        </w:rPr>
        <w:t xml:space="preserve">The Challenge:</w:t>
      </w:r>
      <w:r>
        <w:t xml:space="preserve"> </w:t>
      </w:r>
      <w:r>
        <w:t xml:space="preserve">Farmers require precise data on crop health, soil moisture , and pest infestations to optimize yield while minimizing chemical usage.</w:t>
      </w:r>
    </w:p>
    <w:p>
      <w:pPr>
        <w:pStyle w:val="BodyText"/>
      </w:pPr>
      <w:r>
        <w:rPr>
          <w:bCs/>
          <w:b/>
        </w:rPr>
        <w:t xml:space="preserve">The Engineering Solution:</w:t>
      </w:r>
    </w:p>
    <w:p>
      <w:pPr>
        <w:numPr>
          <w:ilvl w:val="0"/>
          <w:numId w:val="1003"/>
        </w:numPr>
        <w:pStyle w:val="Compact"/>
      </w:pPr>
      <w:r>
        <w:rPr>
          <w:bCs/>
          <w:b/>
        </w:rPr>
        <w:t xml:space="preserve">Aerodynamic Design :</w:t>
      </w:r>
      <w:r>
        <w:t xml:space="preserve"> </w:t>
      </w:r>
      <w:r>
        <w:t xml:space="preserve">Engineers designed fixed-wing drones with long endurance capabilities (up to 4 hours) using lightweight carbon-fiber composites.</w:t>
      </w:r>
    </w:p>
    <w:p>
      <w:pPr>
        <w:numPr>
          <w:ilvl w:val="0"/>
          <w:numId w:val="1003"/>
        </w:numPr>
        <w:pStyle w:val="Compact"/>
      </w:pPr>
      <w:r>
        <w:rPr>
          <w:bCs/>
          <w:b/>
        </w:rPr>
        <w:t xml:space="preserve">Payload Integration :</w:t>
      </w:r>
      <w:r>
        <w:t xml:space="preserve"> </w:t>
      </w:r>
      <w:r>
        <w:t xml:space="preserve">Multi-spectral cameras and LiDAR sensors were integrated into the fuselage without compromising aerodynamic stability.</w:t>
      </w:r>
    </w:p>
    <w:p>
      <w:pPr>
        <w:numPr>
          <w:ilvl w:val="0"/>
          <w:numId w:val="1003"/>
        </w:numPr>
        <w:pStyle w:val="Compact"/>
      </w:pPr>
      <w:r>
        <w:rPr>
          <w:bCs/>
          <w:b/>
        </w:rPr>
        <w:t xml:space="preserve">Data Processing Algorithms :</w:t>
      </w:r>
      <w:r>
        <w:t xml:space="preserve"> </w:t>
      </w:r>
      <w:r>
        <w:t xml:space="preserve">Local software engineers worked alongside aerospace designers to create AI-driven analysis tools that process flight data in real-time.</w:t>
      </w:r>
    </w:p>
    <w:p>
      <w:pPr>
        <w:pStyle w:val="FirstParagraph"/>
      </w:pPr>
      <w:r>
        <w:rPr>
          <w:bCs/>
          <w:b/>
        </w:rPr>
        <w:t xml:space="preserve">Outcome:</w:t>
      </w:r>
      <w:r>
        <w:t xml:space="preserve"> </w:t>
      </w:r>
      <w:r>
        <w:t xml:space="preserve">This project has reduced water usage by 30% and chemical fertilizer application by 25% across several Victorian farms, demonstrating the tangible economic and environmental benefits of aerospace engineering applied to non-traditional aviation sectors.</w:t>
      </w:r>
    </w:p>
    <w:bookmarkEnd w:id="25"/>
    <w:bookmarkStart w:id="26" w:name="Xe87cd515f4446a596d1b7b1aa1cd3e2964adb63"/>
    <w:p>
      <w:pPr>
        <w:pStyle w:val="Heading2"/>
      </w:pPr>
      <w:r>
        <w:t xml:space="preserve">5. Future Directions: The Electric Aviation Revolution</w:t>
      </w:r>
    </w:p>
    <w:p>
      <w:pPr>
        <w:pStyle w:val="FirstParagraph"/>
      </w:pPr>
      <w:r>
        <w:t xml:space="preserve">Looking ahead, Melbourne is positioning itself as a leader in urban air mobility (UAM). Aerospace Engineers are currently designing electric vertical take-off and landing (eVTOL) aircraft prototypes for short-distance transport within the Greater Melbourne area.</w:t>
      </w:r>
    </w:p>
    <w:p>
      <w:pPr>
        <w:pStyle w:val="BodyText"/>
      </w:pPr>
      <w:r>
        <w:t xml:space="preserve">This involves overcoming significant challenges related to battery energy density, thermal management , and noise pollution. Collaborative projects with Transport for Victoria aim to integrate these flying vehicles into existing urban planning frameworks. The role of the Aerospace Engineer here is interdisciplinary, requiring knowledge of electrical engineering , software architecture , and regulatory compliance.</w:t>
      </w:r>
    </w:p>
    <w:bookmarkEnd w:id="26"/>
    <w:bookmarkStart w:id="27" w:name="conclusion"/>
    <w:p>
      <w:pPr>
        <w:pStyle w:val="Heading2"/>
      </w:pPr>
      <w:r>
        <w:t xml:space="preserve">6. Conclusion</w:t>
      </w:r>
    </w:p>
    <w:p>
      <w:pPr>
        <w:pStyle w:val="FirstParagraph"/>
      </w:pPr>
      <w:r>
        <w:t xml:space="preserve">In conclusion, the field of Aerospace Engineering in Australia, Melbourne is thriving due to a combination of academic excellence, government support through the Space Agency and Department of Industry , and a strong demand for innovative solutions in defense , agriculture , and transportation. Aerospace Engineers are not just designing airplanes; they are solving complex societal problems using cutting-edge technology. As Victoria continues to invest in its engineering infrastructure, the opportunities for engineers to contribute to sustainable global challenges will only expand. This poster presentation underscores the importance of maintaining a strong focus on local application while adhering to international standards of excellence.</w:t>
      </w:r>
    </w:p>
    <w:bookmarkEnd w:id="27"/>
    <w:bookmarkStart w:id="28" w:name="references"/>
    <w:p>
      <w:pPr>
        <w:pStyle w:val="Heading3"/>
      </w:pPr>
      <w:r>
        <w:t xml:space="preserve">References</w:t>
      </w:r>
    </w:p>
    <w:p>
      <w:pPr>
        <w:numPr>
          <w:ilvl w:val="0"/>
          <w:numId w:val="1004"/>
        </w:numPr>
        <w:pStyle w:val="Compact"/>
      </w:pPr>
      <w:r>
        <w:t xml:space="preserve">Civil Aviation Safety Authority (CASA) . (2023).</w:t>
      </w:r>
      <w:r>
        <w:rPr>
          <w:bCs/>
          <w:b/>
        </w:rPr>
        <w:t xml:space="preserve">Regulations for Unmanned Aircraft Operations</w:t>
      </w:r>
      <w:r>
        <w:t xml:space="preserve">. Canberra : Australian Government.</w:t>
      </w:r>
    </w:p>
    <w:p>
      <w:pPr>
        <w:numPr>
          <w:ilvl w:val="0"/>
          <w:numId w:val="1004"/>
        </w:numPr>
        <w:pStyle w:val="Compact"/>
      </w:pPr>
      <w:r>
        <w:t xml:space="preserve">Australian Space Agency . (2024).</w:t>
      </w:r>
      <w:r>
        <w:rPr>
          <w:bCs/>
          <w:b/>
        </w:rPr>
        <w:t xml:space="preserve">National Space Strategy 3.0</w:t>
      </w:r>
      <w:r>
        <w:t xml:space="preserve">. Melbourne : Federal Department of Industry , Science and Resources.</w:t>
      </w:r>
    </w:p>
    <w:p>
      <w:pPr>
        <w:numPr>
          <w:ilvl w:val="0"/>
          <w:numId w:val="1004"/>
        </w:numPr>
        <w:pStyle w:val="Compact"/>
      </w:pPr>
      <w:r>
        <w:t xml:space="preserve">University of Melbourne . (2023).</w:t>
      </w:r>
      <w:r>
        <w:rPr>
          <w:bCs/>
          <w:b/>
        </w:rPr>
        <w:t xml:space="preserve">Annual Review of Aerospace Engineering Research</w:t>
      </w:r>
      <w:r>
        <w:t xml:space="preserve">. Melbourne School of Engineering.</w:t>
      </w:r>
    </w:p>
    <w:p>
      <w:pPr>
        <w:numPr>
          <w:ilvl w:val="0"/>
          <w:numId w:val="1004"/>
        </w:numPr>
        <w:pStyle w:val="Compact"/>
      </w:pPr>
      <w:r>
        <w:t xml:space="preserve">RMIT University . (2024).</w:t>
      </w:r>
      <w:r>
        <w:rPr>
          <w:bCs/>
          <w:b/>
        </w:rPr>
        <w:t xml:space="preserve">Innovation in Composite Materials for Aviation</w:t>
      </w:r>
      <w:r>
        <w:t xml:space="preserve">. School of Aerospace , Mechanical and Manufacturing Engineering.</w:t>
      </w:r>
    </w:p>
    <w:bookmarkEnd w:id="28"/>
    <w:p>
      <w:pPr>
        <w:pStyle w:val="FirstParagraph"/>
      </w:pPr>
      <w:r>
        <w:t xml:space="preserve">© ;2024 Aerospace Engineering Research Group . All rights reserved . Prepared for presentation at the Victorian Engineering Conference , Melbourne ,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Melbourne Context</dc:title>
  <dc:creator/>
  <dc:language>en</dc:language>
  <cp:keywords/>
  <dcterms:created xsi:type="dcterms:W3CDTF">2026-07-29T03:30:40Z</dcterms:created>
  <dcterms:modified xsi:type="dcterms:W3CDTF">2026-07-29T03:30:40Z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