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Belgium</w:t>
      </w:r>
      <w:r>
        <w:t xml:space="preserve"> </w:t>
      </w:r>
      <w:r>
        <w:t xml:space="preserve">Brussels:</w:t>
      </w:r>
      <w:r>
        <w:t xml:space="preserve"> </w:t>
      </w:r>
      <w:r>
        <w:t xml:space="preserve">A</w:t>
      </w:r>
      <w:r>
        <w:t xml:space="preserve"> </w:t>
      </w:r>
      <w:r>
        <w:t xml:space="preserve">Poster</w:t>
      </w:r>
      <w:r>
        <w:t xml:space="preserve"> </w:t>
      </w:r>
      <w:r>
        <w:t xml:space="preserve">Presentation</w:t>
      </w:r>
    </w:p>
    <w:bookmarkStart w:id="20" w:name="X51958b45021b29f8d77f275d95c2cd19a91ebd6"/>
    <w:p>
      <w:pPr>
        <w:pStyle w:val="Heading1"/>
      </w:pPr>
      <w:r>
        <w:t xml:space="preserve">Aerospace Engineering Innovation and Strategic Development in Belgium Brussels</w:t>
      </w:r>
    </w:p>
    <w:p>
      <w:pPr>
        <w:pStyle w:val="FirstParagraph"/>
      </w:pPr>
      <w:r>
        <w:rPr>
          <w:bCs/>
          <w:b/>
        </w:rPr>
        <w:t xml:space="preserve">An Academic Poster Presentation Document</w:t>
      </w:r>
    </w:p>
    <w:bookmarkEnd w:id="20"/>
    <w:bookmarkStart w:id="21" w:name="abstract"/>
    <w:p>
      <w:pPr>
        <w:pStyle w:val="Heading2"/>
      </w:pPr>
      <w:r>
        <w:t xml:space="preserve">Abstract</w:t>
      </w:r>
    </w:p>
    <w:p>
      <w:pPr>
        <w:pStyle w:val="FirstParagraph"/>
      </w:pPr>
      <w:r>
        <w:t xml:space="preserve">This academic document serves as a comprehensive poster presentation focused on the critical role of Aerospace Engineers within the dynamic economic and political landscape of Belgium, specifically Brussels. As the de facto capital of Europe, Brussels hosts numerous international organizations, aviation regulatory bodies, and aerospace supply chain headquarters. This presentation explores how Aerospace Engineers contribute to sustainable aviation technologies (SAF), urban air mobility (UAM), and strict European Union regulatory compliance. By highlighting the intersection of technical engineering expertise and strategic policy implementation in Belgium Brussels, this poster aims to provide stakeholders with a clear understanding of the current challenges, future opportunities, and collaborative frameworks essential for advancing aerospace technology in Europe.</w:t>
      </w:r>
    </w:p>
    <w:bookmarkEnd w:id="21"/>
    <w:bookmarkStart w:id="22" w:name="X62e61951b02c443f5177bddd296bed062586d10"/>
    <w:p>
      <w:pPr>
        <w:pStyle w:val="Heading2"/>
      </w:pPr>
      <w:r>
        <w:t xml:space="preserve">1. Introduction: The Context of Belgium Brussels</w:t>
      </w:r>
    </w:p>
    <w:p>
      <w:pPr>
        <w:pStyle w:val="FirstParagraph"/>
      </w:pPr>
      <w:r>
        <w:t xml:space="preserve">The landscape of modern aerospace engineering is no longer confined solely to wind tunnels and flight test ranges; it extends into the corridors of policy, international cooperation, and sustainable urban planning.</w:t>
      </w:r>
      <w:r>
        <w:t xml:space="preserve"> </w:t>
      </w:r>
      <w:r>
        <w:rPr>
          <w:bCs/>
          <w:b/>
        </w:rPr>
        <w:t xml:space="preserve">Belgium Brussels</w:t>
      </w:r>
      <w:r>
        <w:t xml:space="preserve"> </w:t>
      </w:r>
      <w:r>
        <w:t xml:space="preserve">stands at a unique nexus for these activities. Hosting the headquarters of NATO, the European Commission’s relevant directorates-general (such as DG MOVE), and numerous defense contractors, Brussels is a hub where engineering decisions are deeply intertwined with geopolitical strategy.</w:t>
      </w:r>
    </w:p>
    <w:p>
      <w:pPr>
        <w:pStyle w:val="BodyText"/>
      </w:pPr>
      <w:r>
        <w:t xml:space="preserve">This poster presentation outlines the multifaceted role of the</w:t>
      </w:r>
      <w:r>
        <w:t xml:space="preserve"> </w:t>
      </w:r>
      <w:r>
        <w:rPr>
          <w:bCs/>
          <w:b/>
        </w:rPr>
        <w:t xml:space="preserve">Aerospace Engineer</w:t>
      </w:r>
      <w:r>
        <w:t xml:space="preserve"> </w:t>
      </w:r>
      <w:r>
        <w:t xml:space="preserve">in this specific geographic and political context. The engineer here is not merely a designer of aircraft components but also a key advisor on decarbonization pathways, airspace modernization, and security protocols. The focus remains firmly on how technical excellence drives policy effectiveness in</w:t>
      </w:r>
      <w:r>
        <w:t xml:space="preserve"> </w:t>
      </w:r>
      <w:r>
        <w:rPr>
          <w:bCs/>
          <w:b/>
        </w:rPr>
        <w:t xml:space="preserve">Belgium Brussels</w:t>
      </w:r>
      <w:r>
        <w:t xml:space="preserve">.</w:t>
      </w:r>
    </w:p>
    <w:bookmarkEnd w:id="22"/>
    <w:bookmarkStart w:id="26" w:name="Xf2844c5669977baa2fd7deae83786a434499b4b"/>
    <w:p>
      <w:pPr>
        <w:pStyle w:val="Heading2"/>
      </w:pPr>
      <w:r>
        <w:t xml:space="preserve">2. Strategic Pillars of Aerospace Engineering</w:t>
      </w:r>
    </w:p>
    <w:bookmarkStart w:id="23" w:name="X52c7d8b9557202f3f8f0568b52ebf2f3674108a"/>
    <w:p>
      <w:pPr>
        <w:pStyle w:val="Heading3"/>
      </w:pPr>
      <w:r>
        <w:t xml:space="preserve">Aerospace Engineer: Technical Leadership in Sustainability</w:t>
      </w:r>
    </w:p>
    <w:p>
      <w:pPr>
        <w:pStyle w:val="FirstParagraph"/>
      </w:pPr>
      <w:r>
        <w:t xml:space="preserve">The most pressing challenge facing the industry today is climate change. The primary objective for any modern</w:t>
      </w:r>
      <w:r>
        <w:t xml:space="preserve"> </w:t>
      </w:r>
      <w:r>
        <w:rPr>
          <w:bCs/>
          <w:b/>
        </w:rPr>
        <w:t xml:space="preserve">Aerospace Engineer</w:t>
      </w:r>
      <w:r>
        <w:t xml:space="preserve"> </w:t>
      </w:r>
      <w:r>
        <w:t xml:space="preserve">working in Europe is the development and implementation of Sustainable Aviation Fuels (SAF) and hydrogen propulsion systems. In the context of</w:t>
      </w:r>
      <w:r>
        <w:t xml:space="preserve"> </w:t>
      </w:r>
      <w:r>
        <w:rPr>
          <w:bCs/>
          <w:b/>
        </w:rPr>
        <w:t xml:space="preserve">Belgium Brussels</w:t>
      </w:r>
      <w:r>
        <w:t xml:space="preserve">, engineers are heavily involved in EU-funded research projects aimed at achieving net-zero emissions by 2050.</w:t>
      </w:r>
    </w:p>
    <w:p>
      <w:pPr>
        <w:numPr>
          <w:ilvl w:val="0"/>
          <w:numId w:val="1001"/>
        </w:numPr>
        <w:pStyle w:val="Compact"/>
      </w:pPr>
      <w:r>
        <w:rPr>
          <w:bCs/>
          <w:b/>
        </w:rPr>
        <w:t xml:space="preserve">Hydrogen Integration:</w:t>
      </w:r>
      <w:r>
        <w:t xml:space="preserve"> </w:t>
      </w:r>
      <w:r>
        <w:t xml:space="preserve">Developing airframes capable of handling cryogenic fuel systems.</w:t>
      </w:r>
    </w:p>
    <w:p>
      <w:pPr>
        <w:numPr>
          <w:ilvl w:val="0"/>
          <w:numId w:val="1001"/>
        </w:numPr>
        <w:pStyle w:val="Compact"/>
      </w:pPr>
      <w:r>
        <w:t xml:space="preserve">Synthetic Fuels:&gt; Optimizing combustion processes for drop-in biofuels.</w:t>
      </w:r>
    </w:p>
    <w:p>
      <w:pPr>
        <w:numPr>
          <w:ilvl w:val="0"/>
          <w:numId w:val="1001"/>
        </w:numPr>
        <w:pStyle w:val="Compact"/>
      </w:pPr>
      <w:r>
        <w:rPr>
          <w:bCs/>
          <w:b/>
        </w:rPr>
        <w:t xml:space="preserve">Digital Twins:</w:t>
      </w:r>
      <w:r>
        <w:t xml:space="preserve"> </w:t>
      </w:r>
      <w:r>
        <w:t xml:space="preserve">Using AI-driven simulations to reduce physical testing resources, a key initiative supported by Belgian tech hubs in the Brussels region.</w:t>
      </w:r>
    </w:p>
    <w:bookmarkEnd w:id="23"/>
    <w:bookmarkStart w:id="24" w:name="X38a8a598f75f194e2335d243e5adb453fc7c2f6"/>
    <w:p>
      <w:pPr>
        <w:pStyle w:val="Heading3"/>
      </w:pPr>
      <w:r>
        <w:t xml:space="preserve">Aerospace Engineer: Regulatory Compliance and Standardization</w:t>
      </w:r>
    </w:p>
    <w:p>
      <w:pPr>
        <w:pStyle w:val="FirstParagraph"/>
      </w:pPr>
      <w:r>
        <w:t xml:space="preserve">In</w:t>
      </w:r>
      <w:r>
        <w:t xml:space="preserve"> </w:t>
      </w:r>
      <w:r>
        <w:rPr>
          <w:bCs/>
          <w:b/>
        </w:rPr>
        <w:t xml:space="preserve">Belgium Brussels</w:t>
      </w:r>
      <w:r>
        <w:t xml:space="preserve">, the proximity to EASA (European Union Aviation Safety Agency) offices creates a unique synergy. Aerospace Engineers play a pivotal role in interpreting complex regulatory frameworks. They ensure that new technologies, from autonomous drones to next-generation commercial airliners, meet rigorous safety standards before they can be certified for flight.</w:t>
      </w:r>
    </w:p>
    <w:p>
      <w:pPr>
        <w:pStyle w:val="BodyText"/>
      </w:pPr>
      <w:r>
        <w:rPr>
          <w:bCs/>
          <w:b/>
        </w:rPr>
        <w:t xml:space="preserve">Key Insight:</w:t>
      </w:r>
      <w:r>
        <w:t xml:space="preserve"> </w:t>
      </w:r>
      <w:r>
        <w:t xml:space="preserve">The feedback loop between engineering design and regulatory approval is accelerated when engineers actively participate in Brussels-based working groups. This ensures that regulations are both safe and technically feasible.</w:t>
      </w:r>
    </w:p>
    <w:bookmarkEnd w:id="24"/>
    <w:bookmarkStart w:id="25" w:name="X145cdf1db844de9e67947e2c3677c90a9e30e2f"/>
    <w:p>
      <w:pPr>
        <w:pStyle w:val="Heading3"/>
      </w:pPr>
      <w:r>
        <w:t xml:space="preserve">Aerospace Engineer: Urban Air Mobility (UAM)</w:t>
      </w:r>
    </w:p>
    <w:p>
      <w:pPr>
        <w:pStyle w:val="FirstParagraph"/>
      </w:pPr>
      <w:r>
        <w:t xml:space="preserve">Brussels, as a dense metropolitan area, is a prime candidate for testing Urban Air Mobility solutions. Aerospace Engineers are designing Vertical Take-Off and Landing (VTOL) aircraft that can operate within the congested airspace of European cities. This involves complex challenges regarding noise reduction, battery efficiency, and integration with existing air traffic control systems.</w:t>
      </w:r>
    </w:p>
    <w:bookmarkEnd w:id="25"/>
    <w:bookmarkEnd w:id="26"/>
    <w:bookmarkStart w:id="27" w:name="X9b11ca2e166474f71948fe67562369ef4f21a64"/>
    <w:p>
      <w:pPr>
        <w:pStyle w:val="Heading2"/>
      </w:pPr>
      <w:r>
        <w:t xml:space="preserve">3. Collaborative Ecosystem in Belgium Brussels</w:t>
      </w:r>
    </w:p>
    <w:p>
      <w:pPr>
        <w:pStyle w:val="FirstParagraph"/>
      </w:pPr>
      <w:r>
        <w:t xml:space="preserve">The success of aerospace initiatives in</w:t>
      </w:r>
      <w:r>
        <w:t xml:space="preserve"> </w:t>
      </w:r>
      <w:r>
        <w:rPr>
          <w:bCs/>
          <w:b/>
        </w:rPr>
        <w:t xml:space="preserve">Belgium Brussels</w:t>
      </w:r>
      <w:r>
        <w:t xml:space="preserve"> </w:t>
      </w:r>
      <w:r>
        <w:t xml:space="preserve">relies on a robust network of collaboration. This ecosystem includes:</w:t>
      </w:r>
    </w:p>
    <w:p>
      <w:pPr>
        <w:numPr>
          <w:ilvl w:val="0"/>
          <w:numId w:val="1002"/>
        </w:numPr>
        <w:pStyle w:val="Compact"/>
      </w:pPr>
      <w:r>
        <w:rPr>
          <w:bCs/>
          <w:b/>
        </w:rPr>
        <w:t xml:space="preserve">Academic Institutions:</w:t>
      </w:r>
      <w:r>
        <w:t xml:space="preserve"> </w:t>
      </w:r>
      <w:r>
        <w:t xml:space="preserve">Universities such as VUB (Vrije Universiteit Brussel) and UCLouvain Bruxelles provide the foundational research in aerodynamics, materials science, and propulsion. Their collaboration with industry partners is vital for talent development.</w:t>
      </w:r>
    </w:p>
    <w:p>
      <w:pPr>
        <w:numPr>
          <w:ilvl w:val="0"/>
          <w:numId w:val="1002"/>
        </w:numPr>
        <w:pStyle w:val="Compact"/>
      </w:pPr>
      <w:r>
        <w:rPr>
          <w:bCs/>
          <w:b/>
        </w:rPr>
        <w:t xml:space="preserve">Industry Leaders:</w:t>
      </w:r>
      <w:r>
        <w:t xml:space="preserve"> </w:t>
      </w:r>
      <w:r>
        <w:t xml:space="preserve">Major players like Airbus (which has significant facilities in Belgium), Safran, and numerous SMEs contribute specialized components. The clustering effect in the Brussels region fosters rapid innovation transfer.</w:t>
      </w:r>
    </w:p>
    <w:p>
      <w:pPr>
        <w:numPr>
          <w:ilvl w:val="0"/>
          <w:numId w:val="1002"/>
        </w:numPr>
        <w:pStyle w:val="Compact"/>
      </w:pPr>
      <w:r>
        <w:rPr>
          <w:bCs/>
          <w:b/>
        </w:rPr>
        <w:t xml:space="preserve">Policymakers:</w:t>
      </w:r>
      <w:r>
        <w:t xml:space="preserve"> </w:t>
      </w:r>
      <w:r>
        <w:t xml:space="preserve">The European Commission and Belgian Federal Public Service Economy facilitate funding through programs like Horizon Europe. Aerospace Engineers must be proficient in writing grant proposals that align with EU strategic goals.</w:t>
      </w:r>
    </w:p>
    <w:p>
      <w:pPr>
        <w:pStyle w:val="FirstParagraph"/>
      </w:pPr>
      <w:r>
        <w:t xml:space="preserve">This tripartite collaboration ensures that the theoretical work of the</w:t>
      </w:r>
      <w:r>
        <w:t xml:space="preserve"> </w:t>
      </w:r>
      <w:r>
        <w:rPr>
          <w:bCs/>
          <w:b/>
        </w:rPr>
        <w:t xml:space="preserve">Aerospace Engineer</w:t>
      </w:r>
      <w:r>
        <w:t xml:space="preserve"> </w:t>
      </w:r>
      <w:r>
        <w:t xml:space="preserve">is translated into practical, funded, and regulated real-world applications.</w:t>
      </w:r>
    </w:p>
    <w:bookmarkEnd w:id="27"/>
    <w:bookmarkStart w:id="31" w:name="current-challenges-and-future-outlook"/>
    <w:p>
      <w:pPr>
        <w:pStyle w:val="Heading2"/>
      </w:pPr>
      <w:r>
        <w:t xml:space="preserve">4. Current Challenges and Future Outlook</w:t>
      </w:r>
    </w:p>
    <w:bookmarkStart w:id="28" w:name="talent-acquisition-in-belgium-brussels"/>
    <w:p>
      <w:pPr>
        <w:pStyle w:val="Heading3"/>
      </w:pPr>
      <w:r>
        <w:t xml:space="preserve">Talent Acquisition in Belgium Brussels</w:t>
      </w:r>
    </w:p>
    <w:p>
      <w:pPr>
        <w:pStyle w:val="FirstParagraph"/>
      </w:pPr>
      <w:r>
        <w:t xml:space="preserve">A significant challenge is the "brain drain" of skilled Aerospace Engineers to other global hubs like Seattle or Toulouse. To counter this, initiatives in</w:t>
      </w:r>
      <w:r>
        <w:t xml:space="preserve"> </w:t>
      </w:r>
      <w:r>
        <w:rPr>
          <w:bCs/>
          <w:b/>
        </w:rPr>
        <w:t xml:space="preserve">Belgium Brussels</w:t>
      </w:r>
      <w:r>
        <w:t xml:space="preserve"> </w:t>
      </w:r>
      <w:r>
        <w:t xml:space="preserve">are focusing on enhancing the attractiveness of local research positions and offering competitive incentives for specialized roles in AI and green tech.</w:t>
      </w:r>
    </w:p>
    <w:bookmarkEnd w:id="28"/>
    <w:bookmarkStart w:id="29" w:name="funding-volatility"/>
    <w:p>
      <w:pPr>
        <w:pStyle w:val="Heading3"/>
      </w:pPr>
      <w:r>
        <w:t xml:space="preserve">Funding Volatility</w:t>
      </w:r>
    </w:p>
    <w:p>
      <w:pPr>
        <w:pStyle w:val="FirstParagraph"/>
      </w:pPr>
      <w:r>
        <w:t xml:space="preserve">Aerospace R&amp;D requires long-term investment. While EU grants provide stability, there is a need for sustained private sector investment in Brussels-based startups focusing on aerospace technologies. The role of the Aerospace Engineer here expands to include entrepreneurial skills and business development.</w:t>
      </w:r>
    </w:p>
    <w:bookmarkEnd w:id="29"/>
    <w:bookmarkStart w:id="30" w:name="digitalization-and-cyber-security"/>
    <w:p>
      <w:pPr>
        <w:pStyle w:val="Heading3"/>
      </w:pPr>
      <w:r>
        <w:t xml:space="preserve">Digitalization and Cyber Security</w:t>
      </w:r>
    </w:p>
    <w:p>
      <w:pPr>
        <w:pStyle w:val="FirstParagraph"/>
      </w:pPr>
      <w:r>
        <w:t xml:space="preserve">As aircraft become more connected, cyber security becomes a critical domain for Aerospace Engineers. Protecting flight data and control systems from malicious attacks is paramount. In the secure environment of</w:t>
      </w:r>
      <w:r>
        <w:t xml:space="preserve"> </w:t>
      </w:r>
      <w:r>
        <w:rPr>
          <w:bCs/>
          <w:b/>
        </w:rPr>
        <w:t xml:space="preserve">Belgium Brussels</w:t>
      </w:r>
      <w:r>
        <w:t xml:space="preserve">, which hosts many defense-related entities, engineers are leading the charge in developing resilient cybersecurity protocols for aerospace systems.</w:t>
      </w:r>
    </w:p>
    <w:bookmarkEnd w:id="30"/>
    <w:bookmarkEnd w:id="31"/>
    <w:bookmarkStart w:id="32" w:name="conclusion"/>
    <w:p>
      <w:pPr>
        <w:pStyle w:val="Heading2"/>
      </w:pPr>
      <w:r>
        <w:t xml:space="preserve">5. Conclusion</w:t>
      </w:r>
    </w:p>
    <w:p>
      <w:pPr>
        <w:pStyle w:val="FirstParagraph"/>
      </w:pPr>
      <w:r>
        <w:t xml:space="preserve">This poster presentation has articulated the vital importance of Aerospace Engineers within the strategic framework of Belgium Brussels. It is clear that their role extends beyond traditional engineering tasks to encompass policy advising, sustainability leadership, and international collaboration.</w:t>
      </w:r>
    </w:p>
    <w:p>
      <w:pPr>
        <w:pStyle w:val="BodyText"/>
      </w:pPr>
      <w:r>
        <w:t xml:space="preserve">The convergence of technical expertise with political influence in this region offers a unique platform for innovation. By focusing on sustainable technologies, regulatory harmonization, and urban mobility solutions, Aerospace Engineers are shaping the future of European aviation. Continued investment in talent and infrastructure in Belgium Brussels will ensure that the region remains a global leader in aerospace engineering.</w:t>
      </w:r>
    </w:p>
    <w:bookmarkEnd w:id="32"/>
    <w:bookmarkStart w:id="33" w:name="contact-further-information"/>
    <w:p>
      <w:pPr>
        <w:pStyle w:val="Heading3"/>
      </w:pPr>
      <w:r>
        <w:t xml:space="preserve">Contact &amp; Further Information</w:t>
      </w:r>
    </w:p>
    <w:p>
      <w:pPr>
        <w:pStyle w:val="FirstParagraph"/>
      </w:pPr>
      <w:r>
        <w:rPr>
          <w:bCs/>
          <w:b/>
        </w:rPr>
        <w:t xml:space="preserve">Presentation Title:</w:t>
      </w:r>
      <w:r>
        <w:t xml:space="preserve"> </w:t>
      </w:r>
      <w:r>
        <w:t xml:space="preserve">Aerospace Engineering Innovation and Strategic Development in Belgium Brussels</w:t>
      </w:r>
    </w:p>
    <w:p>
      <w:pPr>
        <w:pStyle w:val="BodyText"/>
      </w:pPr>
      <w:r>
        <w:rPr>
          <w:bCs/>
          <w:b/>
        </w:rPr>
        <w:t xml:space="preserve">Audience:</w:t>
      </w:r>
      <w:r>
        <w:t xml:space="preserve"> </w:t>
      </w:r>
      <w:r>
        <w:t xml:space="preserve">Academic Researchers, Policy Makers, Industry Stakeholders</w:t>
      </w:r>
    </w:p>
    <w:p>
      <w:pPr>
        <w:pStyle w:val="BodyText"/>
      </w:pPr>
      <w:r>
        <w:rPr>
          <w:bCs/>
          <w:b/>
        </w:rPr>
        <w:t xml:space="preserve">Date:</w:t>
      </w:r>
      <w:r>
        <w:t xml:space="preserve">{Current Academic Year}</w:t>
      </w:r>
    </w:p>
    <w:p>
      <w:pPr>
        <w:pStyle w:val="BodyText"/>
      </w:pPr>
      <w:r>
        <w:t xml:space="preserve">" class="footer-note"&gt;</w:t>
      </w:r>
      <w:r>
        <w:t xml:space="preserve"> </w:t>
      </w:r>
      <w:r>
        <w:t xml:space="preserve">© 2023-2024 Academic Poster Series. All Rights Reserved. For inquiries regarding Aerospace Engineering roles in Belgium Brussels, please contact the relevant department.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Belgium Brussels: A Poster Presentation</dc:title>
  <dc:creator/>
  <dc:language>en</dc:language>
  <cp:keywords/>
  <dcterms:created xsi:type="dcterms:W3CDTF">2026-07-29T06:50:26Z</dcterms:created>
  <dcterms:modified xsi:type="dcterms:W3CDTF">2026-07-29T06:50:26Z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