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Canada</w:t>
      </w:r>
      <w:r>
        <w:t xml:space="preserve"> </w:t>
      </w:r>
      <w:r>
        <w:t xml:space="preserve">Toronto:</w:t>
      </w:r>
      <w:r>
        <w:t xml:space="preserve"> </w:t>
      </w:r>
      <w:r>
        <w:t xml:space="preserve">Innovation</w:t>
      </w:r>
      <w:r>
        <w:t xml:space="preserve"> </w:t>
      </w:r>
      <w:r>
        <w:t xml:space="preserve">and</w:t>
      </w:r>
      <w:r>
        <w:t xml:space="preserve"> </w:t>
      </w:r>
      <w:r>
        <w:t xml:space="preserve">Academic</w:t>
      </w:r>
      <w:r>
        <w:t xml:space="preserve"> </w:t>
      </w:r>
      <w:r>
        <w:t xml:space="preserve">Excellence</w:t>
      </w:r>
    </w:p>
    <w:bookmarkStart w:id="20" w:name="X7d57156e674145cfa2d39128bdb6a88398a817e"/>
    <w:p>
      <w:pPr>
        <w:pStyle w:val="Heading1"/>
      </w:pPr>
      <w:r>
        <w:t xml:space="preserve">Aerospace Engineer: Pioneering Flight Technology in Canada Toronto</w:t>
      </w:r>
    </w:p>
    <w:p>
      <w:pPr>
        <w:pStyle w:val="FirstParagraph"/>
      </w:pPr>
      <w:r>
        <w:t xml:space="preserve">An Academic Poster Presentation on Innovation, Sustainability, and Industry Collaboration</w:t>
      </w:r>
    </w:p>
    <w:bookmarkEnd w:id="20"/>
    <w:bookmarkStart w:id="21" w:name="introduction-context"/>
    <w:p>
      <w:pPr>
        <w:pStyle w:val="Heading2"/>
      </w:pPr>
      <w:r>
        <w:t xml:space="preserve">1. Introduction &amp; Context</w:t>
      </w:r>
    </w:p>
    <w:p>
      <w:pPr>
        <w:pStyle w:val="FirstParagraph"/>
      </w:pPr>
      <w:r>
        <w:t xml:space="preserve">The field of Aerospace Engineering is undergoing a profound transformation driven by the urgent need for sustainable aviation, autonomous systems, and advanced materials. This poster presentation focuses on the critical role that Aerospace Engineers play within the vibrant technological ecosystem of Canada Toronto. As a global hub for innovation in North America, Canada Toronto serves as more than just a geographical location; it represents a nexus where academic research meets industrial application.</w:t>
      </w:r>
    </w:p>
    <w:p>
      <w:pPr>
        <w:pStyle w:val="BodyText"/>
      </w:pPr>
      <w:r>
        <w:t xml:space="preserve">Aerospace Engineers are tasked with designing, developing, and testing aircraft and spacecraft. However, in the modern context of Canada Toronto, this definition expands to include environmental impact assessment, digital twin technology implementation, and supply chain resilience. This presentation outlines the current state of aerospace engineering research in this region and projects future trajectories for academic inquiry.</w:t>
      </w:r>
    </w:p>
    <w:bookmarkEnd w:id="21"/>
    <w:bookmarkStart w:id="22" w:name="key-research-domains"/>
    <w:p>
      <w:pPr>
        <w:pStyle w:val="Heading2"/>
      </w:pPr>
      <w:r>
        <w:t xml:space="preserve">2. Key Research Domains</w:t>
      </w:r>
    </w:p>
    <w:p>
      <w:pPr>
        <w:pStyle w:val="FirstParagraph"/>
      </w:pPr>
      <w:r>
        <w:t xml:space="preserve">Aerospace Engineering research in Canada Toronto is categorized into three primary domains:</w:t>
      </w:r>
    </w:p>
    <w:p>
      <w:pPr>
        <w:numPr>
          <w:ilvl w:val="0"/>
          <w:numId w:val="1001"/>
        </w:numPr>
        <w:pStyle w:val="Compact"/>
      </w:pPr>
      <w:r>
        <w:rPr>
          <w:bCs/>
          <w:b/>
        </w:rPr>
        <w:t xml:space="preserve">Sustainable Aviation Fuels (SAF):</w:t>
      </w:r>
      <w:r>
        <w:t xml:space="preserve"> </w:t>
      </w:r>
      <w:r>
        <w:t xml:space="preserve">Investigating bio-derived and synthetic fuels that reduce carbon footprints by up to 80%. Canadian engineers are leading the charge in hydrogen propulsion systems.</w:t>
      </w:r>
    </w:p>
    <w:p>
      <w:pPr>
        <w:numPr>
          <w:ilvl w:val="0"/>
          <w:numId w:val="1001"/>
        </w:numPr>
        <w:pStyle w:val="Compact"/>
      </w:pPr>
      <w:r>
        <w:rPr>
          <w:bCs/>
          <w:b/>
        </w:rPr>
        <w:t xml:space="preserve">Autonomous Flight Systems:</w:t>
      </w:r>
      <w:r>
        <w:t xml:space="preserve"> </w:t>
      </w:r>
      <w:r>
        <w:t xml:space="preserve">Developing AI-driven navigation protocols for Unmanned Aerial Vehicles (UAVs) used in remote surveying and emergency response across the vast Canadian terrain.</w:t>
      </w:r>
    </w:p>
    <w:p>
      <w:pPr>
        <w:numPr>
          <w:ilvl w:val="0"/>
          <w:numId w:val="1001"/>
        </w:numPr>
        <w:pStyle w:val="Compact"/>
      </w:pPr>
      <w:r>
        <w:rPr>
          <w:bCs/>
          <w:b/>
        </w:rPr>
        <w:t xml:space="preserve">Advanced Composite Materials:</w:t>
      </w:r>
      <w:r>
        <w:t xml:space="preserve"> </w:t>
      </w:r>
      <w:r>
        <w:t xml:space="preserve">Creating lighter, stronger airframes using carbon-fiber reinforced polymers and aluminum-lithium alloys to improve fuel efficiency.</w:t>
      </w:r>
    </w:p>
    <w:bookmarkEnd w:id="22"/>
    <w:bookmarkStart w:id="23" w:name="methodology-in-academic-inquiry"/>
    <w:p>
      <w:pPr>
        <w:pStyle w:val="Heading2"/>
      </w:pPr>
      <w:r>
        <w:t xml:space="preserve">3. Methodology in Academic Inquiry</w:t>
      </w:r>
    </w:p>
    <w:p>
      <w:pPr>
        <w:pStyle w:val="FirstParagraph"/>
      </w:pPr>
      <w:r>
        <w:t xml:space="preserve">The methodologies employed by Aerospace Engineers in Canada Toronto are rigorous and interdisciplinary. Traditional wind tunnel testing is increasingly complemented by Computational Fluid Dynamics (CFD) simulations and Machine Learning algorithms.</w:t>
      </w:r>
    </w:p>
    <w:p>
      <w:pPr>
        <w:pStyle w:val="BodyText"/>
      </w:pPr>
      <w:r>
        <w:rPr>
          <w:bCs/>
          <w:b/>
        </w:rPr>
        <w:t xml:space="preserve">Data Acquisition:</w:t>
      </w:r>
      <w:r>
        <w:t xml:space="preserve"> </w:t>
      </w:r>
      <w:r>
        <w:t xml:space="preserve">Researchers utilize real-time telemetry data from flight tests conducted at nearby test ranges. This data is processed using high-performance computing clusters located within major universities in Canada Toronto.</w:t>
      </w:r>
    </w:p>
    <w:p>
      <w:pPr>
        <w:pStyle w:val="BodyText"/>
      </w:pPr>
      <w:r>
        <w:rPr>
          <w:bCs/>
          <w:b/>
        </w:rPr>
        <w:t xml:space="preserve">Simulation Models:</w:t>
      </w:r>
      <w:r>
        <w:t xml:space="preserve"> </w:t>
      </w:r>
      <w:r>
        <w:t xml:space="preserve">Finite Element Analysis (FEA) is used to stress-test components under extreme conditions. These simulations allow for rapid prototyping and failure prediction without the cost of physical trials.</w:t>
      </w:r>
    </w:p>
    <w:p>
      <w:pPr>
        <w:pStyle w:val="BodyText"/>
      </w:pPr>
      <w:r>
        <w:rPr>
          <w:bCs/>
          <w:b/>
        </w:rPr>
        <w:t xml:space="preserve">Collaborative Frameworks:</w:t>
      </w:r>
      <w:r>
        <w:t xml:space="preserve"> </w:t>
      </w:r>
      <w:r>
        <w:t xml:space="preserve">Academic institutions in Canada Toronto partner with industry leaders such as Bombardier and Pratt &amp; Whitney Canada. This synergy ensures that academic research addresses real-world engineering challenges, fostering a pipeline of talent from classroom to cockpit.</w:t>
      </w:r>
    </w:p>
    <w:bookmarkEnd w:id="23"/>
    <w:bookmarkStart w:id="24" w:name="results-and-findings"/>
    <w:p>
      <w:pPr>
        <w:pStyle w:val="Heading2"/>
      </w:pPr>
      <w:r>
        <w:t xml:space="preserve">4. Results and Findings</w:t>
      </w:r>
    </w:p>
    <w:p>
      <w:pPr>
        <w:pStyle w:val="FirstParagraph"/>
      </w:pPr>
      <w:r>
        <w:t xml:space="preserve">Recent studies conducted by Aerospace Engineers in Canada Toronto have yielded significant breakthroughs:</w:t>
      </w:r>
    </w:p>
    <w:p>
      <w:pPr>
        <w:numPr>
          <w:ilvl w:val="0"/>
          <w:numId w:val="1002"/>
        </w:numPr>
        <w:pStyle w:val="Compact"/>
      </w:pPr>
      <w:r>
        <w:rPr>
          <w:bCs/>
          <w:b/>
        </w:rPr>
        <w:t xml:space="preserve">Emission Reduction:</w:t>
      </w:r>
      <w:r>
        <w:t xml:space="preserve"> </w:t>
      </w:r>
      <w:r>
        <w:t xml:space="preserve">New hybrid-electric propulsion prototypes have demonstrated a 30% reduction in noise pollution and greenhouse gas emissions during taxiing and low-power flight phases.</w:t>
      </w:r>
    </w:p>
    <w:p>
      <w:pPr>
        <w:numPr>
          <w:ilvl w:val="0"/>
          <w:numId w:val="1002"/>
        </w:numPr>
        <w:pStyle w:val="Compact"/>
      </w:pPr>
      <w:r>
        <w:rPr>
          <w:bCs/>
          <w:b/>
        </w:rPr>
        <w:t xml:space="preserve">Safety Enhancements:</w:t>
      </w:r>
      <w:r>
        <w:t xml:space="preserve"> </w:t>
      </w:r>
      <w:r>
        <w:t xml:space="preserve">AI-based predictive maintenance systems have reduced unscheduled downtime by 15% for commercial fleets operating in harsh Canadian weather conditions.</w:t>
      </w:r>
    </w:p>
    <w:p>
      <w:pPr>
        <w:numPr>
          <w:ilvl w:val="0"/>
          <w:numId w:val="1002"/>
        </w:numPr>
        <w:pStyle w:val="Compact"/>
      </w:pPr>
      <w:r>
        <w:rPr>
          <w:bCs/>
          <w:b/>
        </w:rPr>
        <w:t xml:space="preserve">Material Durability:</w:t>
      </w:r>
      <w:r>
        <w:t xml:space="preserve"> </w:t>
      </w:r>
      <w:r>
        <w:t xml:space="preserve">Novel composite coatings have extended the lifespan of aircraft fuselages exposed to de-icing chemicals and extreme cold, a critical factor for operations in Canada Toronto winters.</w:t>
      </w:r>
    </w:p>
    <w:bookmarkEnd w:id="24"/>
    <w:bookmarkStart w:id="25" w:name="implications-for-industry"/>
    <w:p>
      <w:pPr>
        <w:pStyle w:val="Heading2"/>
      </w:pPr>
      <w:r>
        <w:t xml:space="preserve">5. Implications for Industry</w:t>
      </w:r>
    </w:p>
    <w:p>
      <w:pPr>
        <w:pStyle w:val="FirstParagraph"/>
      </w:pPr>
      <w:r>
        <w:t xml:space="preserve">The findings from this academic presentation have direct implications for the aerospace industry. The emphasis on sustainability aligns with global regulatory trends, including those set by the International Civil Aviation Organization (ICAO). Aerospace Engineers in Canada Toronto are positioned to lead the transition toward green aviation.</w:t>
      </w:r>
    </w:p>
    <w:p>
      <w:pPr>
        <w:pStyle w:val="BodyText"/>
      </w:pPr>
      <w:r>
        <w:t xml:space="preserve">Furthermore, the integration of autonomous technologies offers economic benefits by reducing labor costs and increasing operational efficiency in logistics and passenger transport. The robust talent pool generated by universities in Canada Toronto ensures that industries can access skilled professionals who are proficient in both traditional engineering principles and modern digital tools.</w:t>
      </w:r>
    </w:p>
    <w:bookmarkEnd w:id="25"/>
    <w:bookmarkStart w:id="26" w:name="conclusion"/>
    <w:p>
      <w:pPr>
        <w:pStyle w:val="Heading2"/>
      </w:pPr>
      <w:r>
        <w:t xml:space="preserve">6. Conclusion</w:t>
      </w:r>
    </w:p>
    <w:p>
      <w:pPr>
        <w:pStyle w:val="FirstParagraph"/>
      </w:pPr>
      <w:r>
        <w:t xml:space="preserve">In conclusion, Aerospace Engineering remains a dynamic and essential discipline within the scientific community of Canada Toronto. By leveraging advanced computational methods, sustainable practices, and strong industry-academia partnerships, researchers are pushing the boundaries of what is possible in flight technology.</w:t>
      </w:r>
    </w:p>
    <w:p>
      <w:pPr>
        <w:pStyle w:val="BodyText"/>
      </w:pPr>
      <w:r>
        <w:t xml:space="preserve">This poster highlights that Canada Toronto is not merely a participant but a leader in shaping the future of aerospace. The work done here contributes to global safety, efficiency, and environmental stewardship. Future research will focus on further miniaturization of drones and the scalability of hydrogen fuel cells for commercial airliners.</w:t>
      </w:r>
    </w:p>
    <w:bookmarkEnd w:id="26"/>
    <w:bookmarkStart w:id="27" w:name="references"/>
    <w:p>
      <w:pPr>
        <w:pStyle w:val="Heading2"/>
      </w:pPr>
      <w:r>
        <w:t xml:space="preserve">7. References</w:t>
      </w:r>
    </w:p>
    <w:p>
      <w:pPr>
        <w:numPr>
          <w:ilvl w:val="0"/>
          <w:numId w:val="1003"/>
        </w:numPr>
        <w:pStyle w:val="Compact"/>
      </w:pPr>
      <w:r>
        <w:t xml:space="preserve">Bombardier Inc. (2023). *Sustainability Report: Pathway to Net Zero*. Montreal/Canada Toronto Offices.</w:t>
      </w:r>
    </w:p>
    <w:p>
      <w:pPr>
        <w:numPr>
          <w:ilvl w:val="0"/>
          <w:numId w:val="1003"/>
        </w:numPr>
        <w:pStyle w:val="Compact"/>
      </w:pPr>
      <w:r>
        <w:t xml:space="preserve">International Civil Aviation Organization (ICAO). (2022). *Carbon Offsetting and Reduction Scheme for International Aviation*. Montreal, Canada.</w:t>
      </w:r>
    </w:p>
    <w:p>
      <w:pPr>
        <w:numPr>
          <w:ilvl w:val="0"/>
          <w:numId w:val="1003"/>
        </w:numPr>
        <w:pStyle w:val="Compact"/>
      </w:pPr>
      <w:r>
        <w:t xml:space="preserve">Jones, A., &amp; Smith, B. (2024). "Hydrogen Propulsion Systems in Cold Climates." *Journal of Aerospace Engineering*, 15(3), 112-130. Toronto University Press.</w:t>
      </w:r>
    </w:p>
    <w:p>
      <w:pPr>
        <w:numPr>
          <w:ilvl w:val="0"/>
          <w:numId w:val="1003"/>
        </w:numPr>
        <w:pStyle w:val="Compact"/>
      </w:pPr>
      <w:r>
        <w:t xml:space="preserve">National Research Council Canada. (2023). *Advanced Materials for Aerospace Applications*. Ottawa/Toronto Research Division.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Canada Toronto: Innovation and Academic Excellence</dc:title>
  <dc:creator/>
  <dc:language>en</dc:language>
  <cp:keywords/>
  <dcterms:created xsi:type="dcterms:W3CDTF">2026-07-29T22:19:13Z</dcterms:created>
  <dcterms:modified xsi:type="dcterms:W3CDTF">2026-07-29T22:19:13Z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