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Canada</w:t>
      </w:r>
      <w:r>
        <w:t xml:space="preserve"> </w:t>
      </w:r>
      <w:r>
        <w:t xml:space="preserve">and</w:t>
      </w:r>
      <w:r>
        <w:t xml:space="preserve"> </w:t>
      </w:r>
      <w:r>
        <w:t xml:space="preserve">Vancouver</w:t>
      </w:r>
    </w:p>
    <w:bookmarkStart w:id="20" w:name="X20e88d220ecb549123c0b9a6f16769aa20f20a5"/>
    <w:p>
      <w:pPr>
        <w:pStyle w:val="Heading1"/>
      </w:pPr>
      <w:r>
        <w:t xml:space="preserve">Aerospace Engineer: Bridging Innovation and Sustainability in the Pacific Northwest</w:t>
      </w:r>
    </w:p>
    <w:p>
      <w:pPr>
        <w:pStyle w:val="FirstParagraph"/>
      </w:pPr>
      <w:r>
        <w:rPr>
          <w:bCs/>
          <w:b/>
        </w:rPr>
        <w:t xml:space="preserve">Presentation Overview for Academic Conference in Canada, Vancouver</w:t>
      </w:r>
    </w:p>
    <w:bookmarkEnd w:id="20"/>
    <w:p>
      <w:pPr>
        <w:pStyle w:val="BodyText"/>
      </w:pPr>
      <w:r>
        <w:t xml:space="preserve">Focus: Advanced Propulsion Systems, Urban Air Mobility (UAM), and Sustainable Aviation Technologies tailored for Canadian Regulatory Environments.</w:t>
      </w:r>
    </w:p>
    <w:bookmarkStart w:id="21" w:name="introduction-and-context"/>
    <w:p>
      <w:pPr>
        <w:pStyle w:val="Heading3"/>
      </w:pPr>
      <w:r>
        <w:t xml:space="preserve">1. Introduction and Context</w:t>
      </w:r>
    </w:p>
    <w:p>
      <w:pPr>
        <w:pStyle w:val="FirstParagraph"/>
      </w:pPr>
      <w:r>
        <w:t xml:space="preserve">The role of the</w:t>
      </w:r>
      <w:r>
        <w:t xml:space="preserve"> </w:t>
      </w:r>
      <w:r>
        <w:rPr>
          <w:bCs/>
          <w:b/>
        </w:rPr>
        <w:t xml:space="preserve">Aerospace Engineer</w:t>
      </w:r>
      <w:r>
        <w:t xml:space="preserve"> </w:t>
      </w:r>
      <w:r>
        <w:t xml:space="preserve">in the modern era extends beyond traditional aircraft design. It now encompasses a multidisciplinary approach involving aerodynamics, materials science, artificial intelligence, and environmental sustainability. This poster presentation aims to highlight recent advancements in aerospace technology specifically relevant to the unique geographical and climatic conditions found across</w:t>
      </w:r>
    </w:p>
    <w:p>
      <w:pPr>
        <w:pStyle w:val="BodyText"/>
      </w:pPr>
      <w:r>
        <w:t xml:space="preserve">Canada Vancouver region.</w:t>
      </w:r>
    </w:p>
    <w:p>
      <w:pPr>
        <w:pStyle w:val="BodyText"/>
      </w:pPr>
      <w:r>
        <w:t xml:space="preserve">Vancouver, as a key hub in British Columbia, serves as an ideal testing ground for next-generation aerospace solutions. The city's proximity to both oceanic and mountainous terrains presents unique challenges for aviation stability, noise pollution control, and fuel efficiency. As an academic document presented within this context, we must consider how</w:t>
      </w:r>
      <w:r>
        <w:t xml:space="preserve"> </w:t>
      </w:r>
      <w:r>
        <w:rPr>
          <w:bCs/>
          <w:b/>
        </w:rPr>
        <w:t xml:space="preserve">Aerospace Engineer</w:t>
      </w:r>
      <w:r>
        <w:t xml:space="preserve"> </w:t>
      </w:r>
      <w:r>
        <w:t xml:space="preserve">practices can be adapted to support local industries while adhering to the stringent environmental regulations of</w:t>
      </w:r>
    </w:p>
    <w:p>
      <w:pPr>
        <w:pStyle w:val="BodyText"/>
      </w:pPr>
      <w:r>
        <w:t xml:space="preserve">Canada Vancouver.</w:t>
      </w:r>
    </w:p>
    <w:bookmarkEnd w:id="21"/>
    <w:bookmarkStart w:id="22" w:name="research-objectives"/>
    <w:p>
      <w:pPr>
        <w:pStyle w:val="Heading3"/>
      </w:pPr>
      <w:r>
        <w:t xml:space="preserve">Research Objectives</w:t>
      </w:r>
    </w:p>
    <w:p>
      <w:pPr>
        <w:numPr>
          <w:ilvl w:val="0"/>
          <w:numId w:val="1001"/>
        </w:numPr>
        <w:pStyle w:val="Compact"/>
      </w:pPr>
      <w:r>
        <w:t xml:space="preserve">To analyze the impact of cold-weather operations on battery-electric propulsion systems.</w:t>
      </w:r>
    </w:p>
    <w:p>
      <w:pPr>
        <w:numPr>
          <w:ilvl w:val="0"/>
          <w:numId w:val="1001"/>
        </w:numPr>
        <w:pStyle w:val="Compact"/>
      </w:pPr>
      <w:r>
        <w:t xml:space="preserve">To evaluate the feasibility of Urban Air Mobility (UAM) hubs in high-density areas like downtown Vancouver.</w:t>
      </w:r>
    </w:p>
    <w:p>
      <w:pPr>
        <w:numPr>
          <w:ilvl w:val="0"/>
          <w:numId w:val="1001"/>
        </w:numPr>
        <w:pStyle w:val="Compact"/>
      </w:pPr>
      <w:r>
        <w:t xml:space="preserve">To propose engineering standards for noise reduction compliant with Transport Canada regulations specific to the</w:t>
      </w:r>
    </w:p>
    <w:p>
      <w:pPr>
        <w:numPr>
          <w:ilvl w:val="0"/>
          <w:numId w:val="1000"/>
        </w:numPr>
        <w:pStyle w:val="Compact"/>
      </w:pPr>
      <w:r>
        <w:t xml:space="preserve">Vancouver International Airport (YVR).</w:t>
      </w:r>
    </w:p>
    <w:bookmarkEnd w:id="22"/>
    <w:p>
      <w:pPr>
        <w:pStyle w:val="FirstParagraph"/>
      </w:pPr>
      <w:r>
        <w:t xml:space="preserve">The integration of sustainable engineering principles is not just a regulatory requirement but a moral imperative. The aerospace sector contributes significantly to global carbon emissions, and engineers located in or presenting from</w:t>
      </w:r>
      <w:r>
        <w:t xml:space="preserve"> </w:t>
      </w:r>
      <w:r>
        <w:rPr>
          <w:bCs/>
          <w:b/>
        </w:rPr>
        <w:t xml:space="preserve">Canada Vancouver</w:t>
      </w:r>
      <w:r>
        <w:t xml:space="preserve"> </w:t>
      </w:r>
      <w:r>
        <w:t xml:space="preserve">are positioned at the forefront of this green transition.</w:t>
      </w:r>
    </w:p>
    <w:bookmarkStart w:id="23" w:name="engineering-challenges-solutions"/>
    <w:p>
      <w:pPr>
        <w:pStyle w:val="Heading3"/>
      </w:pPr>
      <w:r>
        <w:t xml:space="preserve">2. Engineering Challenges &amp; Solutions</w:t>
      </w:r>
    </w:p>
    <w:p>
      <w:pPr>
        <w:pStyle w:val="FirstParagraph"/>
      </w:pPr>
      <w:r>
        <w:t xml:space="preserve">Aerospace engineers must address specific technical hurdles when designing systems for the Pacific Northwest. The following sections detail the core engineering problems and proposed solutions.</w:t>
      </w:r>
    </w:p>
    <w:p>
      <w:pPr>
        <w:pStyle w:val="BodyText"/>
      </w:pPr>
      <w:r>
        <w:t xml:space="preserve">Cold Weather Aerodynamics: In regions like British Columbia, sudden temperature drops can affect aircraft lift characteristics and engine performance. Our research focuses on adaptive wing morphing technologies that adjust surface curvature in real-time to maintain optimal lift-to-drag ratios during rapid thermal changes. This is particularly relevant for regional flights connecting</w:t>
      </w:r>
      <w:r>
        <w:t xml:space="preserve"> </w:t>
      </w:r>
      <w:r>
        <w:rPr>
          <w:bCs/>
          <w:b/>
        </w:rPr>
        <w:t xml:space="preserve">Vancouver</w:t>
      </w:r>
      <w:r>
        <w:t xml:space="preserve"> </w:t>
      </w:r>
      <w:r>
        <w:t xml:space="preserve">to remote communities.</w:t>
      </w:r>
    </w:p>
    <w:p>
      <w:pPr>
        <w:pStyle w:val="BodyText"/>
      </w:pPr>
      <w:r>
        <w:t xml:space="preserve">Electric Propulsion Integration: The shift towards hybrid-electric propulsion requires robust thermal management systems. Aerospace engineers are developing phase-change materials (PCMs) integrated into battery packs to maintain optimal operating temperatures. This technology is crucial for the viability of electric vertical take-off and landing (eVTOL) vehicles, which are currently being tested in urban centers globally, including potential pilot programs in</w:t>
      </w:r>
    </w:p>
    <w:p>
      <w:pPr>
        <w:pStyle w:val="BodyText"/>
      </w:pPr>
      <w:r>
        <w:t xml:space="preserve">Canada Vancouver.</w:t>
      </w:r>
    </w:p>
    <w:p>
      <w:pPr>
        <w:pStyle w:val="BodyText"/>
      </w:pPr>
      <w:r>
        <w:t xml:space="preserve">Noise Abatement Technologies: Noise pollution is a critical concern for residents near airports. Advanced acoustic metamaterials are being engineered to absorb high-frequency noise generated by rotor blades and jet engines. These materials reduce the acoustic footprint of aircraft, allowing for more flexible flight paths over populated areas in</w:t>
      </w:r>
    </w:p>
    <w:p>
      <w:pPr>
        <w:pStyle w:val="BodyText"/>
      </w:pPr>
      <w:r>
        <w:t xml:space="preserve">Vancouver.</w:t>
      </w:r>
    </w:p>
    <w:bookmarkEnd w:id="23"/>
    <w:bookmarkStart w:id="24" w:name="simulation-methodologies"/>
    <w:p>
      <w:pPr>
        <w:pStyle w:val="Heading3"/>
      </w:pPr>
      <w:r>
        <w:t xml:space="preserve">Simulation Methodologies</w:t>
      </w:r>
    </w:p>
    <w:p>
      <w:pPr>
        <w:pStyle w:val="FirstParagraph"/>
      </w:pPr>
      <w:r>
        <w:t xml:space="preserve">We utilize Computational Fluid Dynamics (CFD) coupled with Machine Learning algorithms to simulate thousands of flight scenarios. These simulations incorporate meteorological data specific to the</w:t>
      </w:r>
      <w:r>
        <w:t xml:space="preserve"> </w:t>
      </w:r>
      <w:r>
        <w:rPr>
          <w:bCs/>
          <w:b/>
        </w:rPr>
        <w:t xml:space="preserve">Vancouver</w:t>
      </w:r>
      <w:r>
        <w:t xml:space="preserve"> </w:t>
      </w:r>
      <w:r>
        <w:t xml:space="preserve">coastline, ensuring that our engineering models reflect real-world operational environments.</w:t>
      </w:r>
    </w:p>
    <w:bookmarkEnd w:id="24"/>
    <w:bookmarkStart w:id="25" w:name="societal-and-economic-impact"/>
    <w:p>
      <w:pPr>
        <w:pStyle w:val="Heading3"/>
      </w:pPr>
      <w:r>
        <w:t xml:space="preserve">3. Societal and Economic Impact</w:t>
      </w:r>
    </w:p>
    <w:p>
      <w:pPr>
        <w:pStyle w:val="FirstParagraph"/>
      </w:pPr>
      <w:r>
        <w:t xml:space="preserve">The work of an</w:t>
      </w:r>
      <w:r>
        <w:t xml:space="preserve"> </w:t>
      </w:r>
      <w:r>
        <w:rPr>
          <w:bCs/>
          <w:b/>
        </w:rPr>
        <w:t xml:space="preserve">Aerospace Engineer</w:t>
      </w:r>
      <w:r>
        <w:t xml:space="preserve"> </w:t>
      </w:r>
      <w:r>
        <w:t xml:space="preserve">has profound implications for society, the economy, and the environment. In the context of</w:t>
      </w:r>
      <w:r>
        <w:t xml:space="preserve"> </w:t>
      </w:r>
      <w:r>
        <w:rPr>
          <w:bCs/>
          <w:b/>
        </w:rPr>
        <w:t xml:space="preserve">Canada Vancouver, these implications are multifaceted.</w:t>
      </w:r>
    </w:p>
    <w:p>
      <w:pPr>
        <w:pStyle w:val="BodyText"/>
      </w:pPr>
      <w:r>
        <w:rPr>
          <w:bCs/>
          <w:b/>
        </w:rPr>
        <w:t xml:space="preserve">Economic Growth: By fostering a local aerospace industry focused on sustainable technologies,</w:t>
      </w:r>
      <w:r>
        <w:rPr>
          <w:bCs/>
          <w:b/>
        </w:rPr>
        <w:t xml:space="preserve"> </w:t>
      </w:r>
      <w:r>
        <w:rPr>
          <w:bCs/>
          <w:b/>
          <w:bCs/>
          <w:b/>
        </w:rPr>
        <w:t xml:space="preserve">Vancouver can become a global leader in green aviation. This creates high-skilled jobs for engineers, technicians, and researchers. Collaborations between universities such as the University of British Columbia (UBC) and private aerospace firms in</w:t>
      </w:r>
      <w:r>
        <w:rPr>
          <w:bCs/>
          <w:b/>
          <w:bCs/>
          <w:b/>
        </w:rPr>
        <w:t xml:space="preserve"> </w:t>
      </w:r>
      <w:r>
        <w:rPr>
          <w:bCs/>
          <w:b/>
          <w:bCs/>
          <w:b/>
          <w:bCs/>
          <w:b/>
        </w:rPr>
        <w:t xml:space="preserve">Canada Vancouver drive innovation and attract international investment.</w:t>
      </w:r>
    </w:p>
    <w:p>
      <w:pPr>
        <w:pStyle w:val="BodyText"/>
      </w:pPr>
      <w:r>
        <w:t xml:space="preserve">Environmental Stewardship: Sustainable aviation fuels (SAF) and electric propulsion systems significantly reduce greenhouse gas emissions. For an island community like Vancouver Island, connected to the mainland by air, reducing the carbon footprint is essential for maintaining ecological balance. Aerospace engineers are tasked with optimizing flight routes to minimize fuel consumption, a strategy known as "continuous descent operations," which is already being implemented at</w:t>
      </w:r>
      <w:r>
        <w:t xml:space="preserve"> </w:t>
      </w:r>
      <w:r>
        <w:rPr>
          <w:bCs/>
          <w:b/>
        </w:rPr>
        <w:t xml:space="preserve">Vancouver</w:t>
      </w:r>
      <w:r>
        <w:t xml:space="preserve"> </w:t>
      </w:r>
      <w:r>
        <w:t xml:space="preserve">International Airport.</w:t>
      </w:r>
    </w:p>
    <w:bookmarkEnd w:id="25"/>
    <w:bookmarkStart w:id="26" w:name="future-outlook-for-canada-vancouver"/>
    <w:p>
      <w:pPr>
        <w:pStyle w:val="Heading3"/>
      </w:pPr>
      <w:r>
        <w:t xml:space="preserve">Future Outlook for Canada Vancouver</w:t>
      </w:r>
    </w:p>
    <w:p>
      <w:pPr>
        <w:pStyle w:val="FirstParagraph"/>
      </w:pPr>
      <w:r>
        <w:t xml:space="preserve">The future of aerospace in this region looks promising. With the rise of drone delivery services and potential air taxi networks, the urban airspace will become increasingly busy. Aerospace engineers must develop "Air Traffic Management" (ATM) systems that can handle autonomous vehicles safely.</w:t>
      </w:r>
    </w:p>
    <w:p>
      <w:pPr>
        <w:pStyle w:val="BodyText"/>
      </w:pPr>
      <w:r>
        <w:t xml:space="preserve">Furthermore, the collaboration between federal agencies like Transport Canada and local municipalities in</w:t>
      </w:r>
      <w:r>
        <w:t xml:space="preserve"> </w:t>
      </w:r>
      <w:r>
        <w:rPr>
          <w:bCs/>
          <w:b/>
        </w:rPr>
        <w:t xml:space="preserve">Vancouver</w:t>
      </w:r>
      <w:r>
        <w:t xml:space="preserve"> </w:t>
      </w:r>
      <w:r>
        <w:t xml:space="preserve">will shape the regulatory landscape. Engineers must engage with policymakers to ensure that safety standards keep pace with technological advancements.</w:t>
      </w:r>
    </w:p>
    <w:bookmarkEnd w:id="26"/>
    <w:bookmarkStart w:id="27" w:name="conclusion"/>
    <w:p>
      <w:pPr>
        <w:pStyle w:val="Heading3"/>
      </w:pPr>
      <w:r>
        <w:t xml:space="preserve">Conclusion</w:t>
      </w:r>
    </w:p>
    <w:p>
      <w:pPr>
        <w:pStyle w:val="FirstParagraph"/>
      </w:pPr>
      <w:r>
        <w:t xml:space="preserve">This poster presentation underscores the critical role of the</w:t>
      </w:r>
      <w:r>
        <w:t xml:space="preserve"> </w:t>
      </w:r>
      <w:r>
        <w:rPr>
          <w:bCs/>
          <w:b/>
        </w:rPr>
        <w:t xml:space="preserve">Aerospace Engineer</w:t>
      </w:r>
      <w:r>
        <w:t xml:space="preserve"> </w:t>
      </w:r>
      <w:r>
        <w:t xml:space="preserve">in shaping a sustainable, efficient, and economically vibrant aviation sector. By focusing on the specific needs of the</w:t>
      </w:r>
    </w:p>
    <w:p>
      <w:pPr>
        <w:pStyle w:val="BodyText"/>
      </w:pPr>
      <w:r>
        <w:t xml:space="preserve">Vancouver region within</w:t>
      </w:r>
    </w:p>
    <w:p>
      <w:pPr>
        <w:pStyle w:val="BodyText"/>
      </w:pPr>
      <w:r>
        <w:t xml:space="preserve">Canada, we demonstrate how localized engineering solutions can contribute to global aerospace innovation. The integration of advanced simulation, sustainable materials, and community-focused design principles ensures that the future of flight in British Columbia is both green and prosperous.</w:t>
      </w:r>
    </w:p>
    <w:bookmarkEnd w:id="27"/>
    <w:p>
      <w:pPr>
        <w:pStyle w:val="BodyText"/>
      </w:pPr>
      <w:r>
        <w:rPr>
          <w:bCs/>
          <w:b/>
        </w:rPr>
        <w:t xml:space="preserve">Contact Information:</w:t>
      </w:r>
    </w:p>
    <w:p>
      <w:pPr>
        <w:pStyle w:val="BodyText"/>
      </w:pPr>
      <w:r>
        <w:t xml:space="preserve">Alexander Smith, Senior Aerospace Engineer</w:t>
      </w:r>
    </w:p>
    <w:p>
      <w:pPr>
        <w:pStyle w:val="BodyText"/>
      </w:pPr>
      <w:r>
        <w:t xml:space="preserve">Institute of Advanced Aviation Technologies, Vancouver Campus</w:t>
      </w:r>
    </w:p>
    <w:p>
      <w:pPr>
        <w:pStyle w:val="BodyText"/>
      </w:pPr>
      <w:r>
        <w:t xml:space="preserve">Email: alex.smith@aeroeng.vancouver.ca | Phone: +1 (604) 555-0199</w:t>
      </w:r>
    </w:p>
    <w:p>
      <w:r>
        <w:pict>
          <v:rect style="width:0;height:1.5pt" o:hralign="center" o:hrstd="t" o:hr="t"/>
        </w:pict>
      </w:r>
    </w:p>
    <w:p>
      <w:pPr>
        <w:pStyle w:val="FirstParagraph"/>
      </w:pPr>
      <w:r>
        <w:t xml:space="preserve">Presented at the Annual Canadian Aerospace Engineering Symposium, Vancouver, BC.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for Canada and Vancouver</dc:title>
  <dc:creator/>
  <dc:language>en</dc:language>
  <cp:keywords/>
  <dcterms:created xsi:type="dcterms:W3CDTF">2026-07-29T05:02:17Z</dcterms:created>
  <dcterms:modified xsi:type="dcterms:W3CDTF">2026-07-29T05:02:17Z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