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Engineering</w:t>
      </w:r>
      <w:r>
        <w:t xml:space="preserve"> </w:t>
      </w:r>
      <w:r>
        <w:t xml:space="preserve">Poster</w:t>
      </w:r>
      <w:r>
        <w:t xml:space="preserve"> </w:t>
      </w:r>
      <w:r>
        <w:t xml:space="preserve">Presentation:</w:t>
      </w:r>
      <w:r>
        <w:t xml:space="preserve"> </w:t>
      </w:r>
      <w:r>
        <w:t xml:space="preserve">Berlin</w:t>
      </w:r>
      <w:r>
        <w:t xml:space="preserve"> </w:t>
      </w:r>
      <w:r>
        <w:t xml:space="preserve">Academic</w:t>
      </w:r>
      <w:r>
        <w:t xml:space="preserve"> </w:t>
      </w:r>
      <w:r>
        <w:t xml:space="preserve">Symposium</w:t>
      </w:r>
    </w:p>
    <w:bookmarkStart w:id="22" w:name="Xe7ee3f9df0f7e4311bb8b34713794a84d421f68"/>
    <w:p>
      <w:pPr>
        <w:pStyle w:val="Heading1"/>
      </w:pPr>
      <w:r>
        <w:t xml:space="preserve">Aerospace Engineering Poster Presentation</w:t>
      </w:r>
    </w:p>
    <w:bookmarkStart w:id="21" w:name="X634aa9108c244a22d210ec6d9ed0c5715d9bf7f"/>
    <w:p>
      <w:pPr>
        <w:pStyle w:val="Heading2"/>
      </w:pPr>
      <w:r>
        <w:t xml:space="preserve">Innovations in Sustainable Flight Dynamics</w:t>
      </w:r>
    </w:p>
    <w:p>
      <w:pPr>
        <w:pStyle w:val="FirstParagraph"/>
      </w:pPr>
      <w:r>
        <w:rPr>
          <w:bCs/>
          <w:b/>
        </w:rPr>
        <w:t xml:space="preserve">Title:</w:t>
      </w:r>
      <w:r>
        <w:t xml:space="preserve"> </w:t>
      </w:r>
      <w:r>
        <w:t xml:space="preserve">Advanced Aerodynamic Optimization and Sustainable Propulsion Systems in Modern Aviation: A Strategic Analysis for the Berlin Aerospace Hub</w:t>
      </w:r>
    </w:p>
    <w:p>
      <w:pPr>
        <w:pStyle w:val="BodyText"/>
      </w:pPr>
      <w:r>
        <w:rPr>
          <w:bCs/>
          <w:b/>
        </w:rPr>
        <w:t xml:space="preserve">Author:</w:t>
      </w:r>
      <w:r>
        <w:t xml:space="preserve"> </w:t>
      </w:r>
      <w:r>
        <w:t xml:space="preserve">Dr. Alexei Vogel, PhD</w:t>
      </w:r>
    </w:p>
    <w:p>
      <w:pPr>
        <w:pStyle w:val="BodyText"/>
      </w:pPr>
      <w:r>
        <w:rPr>
          <w:bCs/>
          <w:b/>
        </w:rPr>
        <w:t xml:space="preserve">Institution:</w:t>
      </w:r>
      <w:r>
        <w:t xml:space="preserve"> </w:t>
      </w:r>
      <w:r>
        <w:t xml:space="preserve">Institute of Advanced Flight Dynamics, Berlin</w:t>
      </w:r>
    </w:p>
    <w:p>
      <w:pPr>
        <w:pStyle w:val="BodyText"/>
      </w:pPr>
      <w:hyperlink r:id="rId20">
        <w:r>
          <w:rPr>
            <w:rStyle w:val="Hyperlink"/>
          </w:rPr>
          <w:t xml:space="preserve">dr.vogel@aerospace-berlin.de</w:t>
        </w:r>
      </w:hyperlink>
    </w:p>
    <w:bookmarkEnd w:id="21"/>
    <w:bookmarkEnd w:id="22"/>
    <w:bookmarkStart w:id="23" w:name="abstract"/>
    <w:p>
      <w:pPr>
        <w:pStyle w:val="Heading2"/>
      </w:pPr>
      <w:r>
        <w:t xml:space="preserve">Abstract</w:t>
      </w:r>
    </w:p>
    <w:p>
      <w:pPr>
        <w:pStyle w:val="FirstParagraph"/>
      </w:pPr>
      <w:r>
        <w:t xml:space="preserve">This poster presentation provides a comprehensive overview of recent advancements in aerospace engineering, with a specific focus on sustainable propulsion technologies and aerodynamic efficiency. As the aerospace industry undergoes a transformative shift towards decarbonization, this research highlights critical methodologies developed within the rigorous academic environment of</w:t>
      </w:r>
      <w:r>
        <w:t xml:space="preserve"> </w:t>
      </w:r>
      <w:r>
        <w:rPr>
          <w:bCs/>
          <w:b/>
        </w:rPr>
        <w:t xml:space="preserve">Germany Berlin</w:t>
      </w:r>
      <w:r>
        <w:t xml:space="preserve">. The study examines computational fluid dynamics (CFD) simulations applied to novel wing geometries and hybrid-electric propulsion integration. By leveraging the robust engineering infrastructure available in</w:t>
      </w:r>
      <w:r>
        <w:t xml:space="preserve"> </w:t>
      </w:r>
      <w:r>
        <w:rPr>
          <w:bCs/>
          <w:b/>
        </w:rPr>
        <w:t xml:space="preserve">Germany Berlin</w:t>
      </w:r>
      <w:r>
        <w:t xml:space="preserve">, this project aims to bridge the gap between theoretical aerospace engineering principles and practical, scalable industrial applications. This document serves as a key component of our academic discourse, detailing how modern aerospace engineers are responding to global environmental challenges through innovation and precise technical execution.</w:t>
      </w:r>
    </w:p>
    <w:bookmarkEnd w:id="23"/>
    <w:bookmarkStart w:id="24" w:name="introduction"/>
    <w:p>
      <w:pPr>
        <w:pStyle w:val="Heading2"/>
      </w:pPr>
      <w:r>
        <w:t xml:space="preserve">Introduction</w:t>
      </w:r>
    </w:p>
    <w:p>
      <w:pPr>
        <w:pStyle w:val="FirstParagraph"/>
      </w:pPr>
      <w:r>
        <w:t xml:space="preserve">The role of the</w:t>
      </w:r>
      <w:r>
        <w:t xml:space="preserve"> </w:t>
      </w:r>
      <w:r>
        <w:rPr>
          <w:bCs/>
          <w:b/>
        </w:rPr>
        <w:t xml:space="preserve">Aerospace Engineer</w:t>
      </w:r>
      <w:r>
        <w:t xml:space="preserve"> </w:t>
      </w:r>
      <w:r>
        <w:t xml:space="preserve">has evolved significantly over the past decade. No longer confined merely to structural integrity or basic aerodynamics, the modern aerospace engineer must navigate a complex landscape involving environmental regulations, digital twin technologies, and international safety standards. This presentation focuses on these multifaceted challenges within the context of</w:t>
      </w:r>
      <w:r>
        <w:t xml:space="preserve"> </w:t>
      </w:r>
      <w:r>
        <w:rPr>
          <w:bCs/>
          <w:b/>
        </w:rPr>
        <w:t xml:space="preserve">Germany Berlin</w:t>
      </w:r>
      <w:r>
        <w:t xml:space="preserve">, a city that has emerged as a pivotal node in the European aerospace ecosystem.</w:t>
      </w:r>
    </w:p>
    <w:p>
      <w:pPr>
        <w:pStyle w:val="BodyText"/>
      </w:pPr>
      <w:r>
        <w:rPr>
          <w:bCs/>
          <w:b/>
        </w:rPr>
        <w:t xml:space="preserve">Germany Berlin</w:t>
      </w:r>
      <w:r>
        <w:t xml:space="preserve"> </w:t>
      </w:r>
      <w:r>
        <w:t xml:space="preserve">is not just a political capital; it is an emerging hub for tech-driven aerospace innovation. From startups focusing on urban air mobility to established research institutes collaborating with the European Space Agency (ESA), the region offers unparalleled opportunities for academic exchange and industrial application. This poster presentation aims to disseminate findings that are directly relevant to this vibrant community.</w:t>
      </w:r>
    </w:p>
    <w:p>
      <w:pPr>
        <w:pStyle w:val="BodyText"/>
      </w:pPr>
      <w:r>
        <w:t xml:space="preserve">The primary objective of this poster presentation is to disseminate findings related to laminar flow control and noise reduction techniques. These factors are crucial for meeting the stringent environmental goals set by the European Union's "Fit for 55" package. The integration of advanced materials, such as carbon-fiber-reinforced polymers (CFRP), allows aerospace engineers to reduce weight without compromising safety, thereby directly contributing to fuel efficiency. Furthermore, the acoustic footprint of aircraft is a critical concern for urban environments, making noise reduction a priority for any aerospace engineer working on commercial aviation solutions.</w:t>
      </w:r>
    </w:p>
    <w:bookmarkEnd w:id="24"/>
    <w:bookmarkStart w:id="25" w:name="methodology"/>
    <w:p>
      <w:pPr>
        <w:pStyle w:val="Heading2"/>
      </w:pPr>
      <w:r>
        <w:t xml:space="preserve">Methodology</w:t>
      </w:r>
    </w:p>
    <w:p>
      <w:pPr>
        <w:pStyle w:val="FirstParagraph"/>
      </w:pPr>
      <w:r>
        <w:t xml:space="preserve">The research methodology employed in this study combines high-fidelity numerical simulations with wind tunnel testing. Data was collected at the Technical University of Berlin's advanced aerodynamics laboratory. The key components of the methodology include:</w:t>
      </w:r>
    </w:p>
    <w:p>
      <w:pPr>
        <w:numPr>
          <w:ilvl w:val="0"/>
          <w:numId w:val="1001"/>
        </w:numPr>
        <w:pStyle w:val="Compact"/>
      </w:pPr>
      <w:r>
        <w:rPr>
          <w:bCs/>
          <w:b/>
        </w:rPr>
        <w:t xml:space="preserve">Computational Fluid Dynamics (CFD):</w:t>
      </w:r>
      <w:r>
        <w:t xml:space="preserve"> </w:t>
      </w:r>
      <w:r>
        <w:t xml:space="preserve">We utilized Reynolds-Averaged Navier-Stokes (RANS) equations to simulate airflow over blended wing-body configurations. This approach allows aerospace engineers to predict pressure distributions and viscous effects with high accuracy, reducing the need for extensive physical prototyping.</w:t>
      </w:r>
    </w:p>
    <w:p>
      <w:pPr>
        <w:numPr>
          <w:ilvl w:val="0"/>
          <w:numId w:val="1001"/>
        </w:numPr>
        <w:pStyle w:val="Compact"/>
      </w:pPr>
      <w:r>
        <w:rPr>
          <w:bCs/>
          <w:b/>
        </w:rPr>
        <w:t xml:space="preserve">Sustainable Propulsion Modeling:</w:t>
      </w:r>
      <w:r>
        <w:t xml:space="preserve"> </w:t>
      </w:r>
      <w:r>
        <w:t xml:space="preserve">The study models hybrid-electric powertrains, analyzing the trade-offs between battery density and hydrogen fuel cell efficiency. This is particularly relevant for short-to-medium haul flights, a segment where</w:t>
      </w:r>
      <w:r>
        <w:t xml:space="preserve"> </w:t>
      </w:r>
      <w:r>
        <w:rPr>
          <w:bCs/>
          <w:b/>
        </w:rPr>
        <w:t xml:space="preserve">Germany Berlin</w:t>
      </w:r>
      <w:r>
        <w:t xml:space="preserve">'s tech industry is heavily invested in developing viable commercial models.</w:t>
      </w:r>
    </w:p>
    <w:p>
      <w:pPr>
        <w:numPr>
          <w:ilvl w:val="0"/>
          <w:numId w:val="1001"/>
        </w:numPr>
        <w:pStyle w:val="Compact"/>
      </w:pPr>
      <w:r>
        <w:rPr>
          <w:bCs/>
          <w:b/>
        </w:rPr>
        <w:t xml:space="preserve">Structural Analysis:</w:t>
      </w:r>
      <w:r>
        <w:t xml:space="preserve"> </w:t>
      </w:r>
      <w:r>
        <w:t xml:space="preserve">Finite Element Analysis (FEA) was conducted to ensure that the new aerodynamic shapes could withstand operational loads. The aerospace engineer must balance aerodynamic perfection with structural feasibility, ensuring that lightweight materials do not fail under stress conditions typical of high-altitude flight.</w:t>
      </w:r>
    </w:p>
    <w:p>
      <w:pPr>
        <w:numPr>
          <w:ilvl w:val="0"/>
          <w:numId w:val="1001"/>
        </w:numPr>
        <w:pStyle w:val="Compact"/>
      </w:pPr>
      <w:r>
        <w:rPr>
          <w:bCs/>
          <w:b/>
        </w:rPr>
        <w:t xml:space="preserve">Acoustic Simulation:</w:t>
      </w:r>
      <w:r>
        <w:t xml:space="preserve"> </w:t>
      </w:r>
      <w:r>
        <w:t xml:space="preserve">To address community noise concerns, we employed aeroacoustic modeling to predict noise generation at the wing trailing edge. This aspect is increasingly important for aerospace engineers designing aircraft for operation near major urban centers like Berlin.</w:t>
      </w:r>
    </w:p>
    <w:bookmarkEnd w:id="25"/>
    <w:bookmarkStart w:id="27" w:name="results"/>
    <w:bookmarkStart w:id="26" w:name="results-and-discussion"/>
    <w:p>
      <w:pPr>
        <w:pStyle w:val="Heading2"/>
      </w:pPr>
      <w:r>
        <w:t xml:space="preserve">Results and Discussion</w:t>
      </w:r>
    </w:p>
    <w:p>
      <w:pPr>
        <w:pStyle w:val="FirstParagraph"/>
      </w:pPr>
      <w:r>
        <w:t xml:space="preserve">The preliminary results indicate a potential reduction in drag coefficients by up to 15% when utilizing the proposed morphing wing design. Furthermore, the hybrid-electric propulsion model demonstrated a 30% decrease in CO2 emissions compared to conventional jet engines for regional routes. These findings underscore the importance of interdisciplinary collaboration between aerospace engineers, data scientists, and environmental experts.</w:t>
      </w:r>
    </w:p>
    <w:p>
      <w:pPr>
        <w:pStyle w:val="BodyText"/>
      </w:pPr>
      <w:r>
        <w:t xml:space="preserve">A significant aspect of this work is its applicability to the current industrial landscape in</w:t>
      </w:r>
      <w:r>
        <w:t xml:space="preserve"> </w:t>
      </w:r>
      <w:r>
        <w:rPr>
          <w:bCs/>
          <w:b/>
        </w:rPr>
        <w:t xml:space="preserve">Germany Berlin</w:t>
      </w:r>
      <w:r>
        <w:t xml:space="preserve">. The city's strong network of automotive and aerospace suppliers provides an ideal testing ground for these innovations. The results suggest that existing manufacturing capabilities can be adapted to produce components for next-generation aircraft, fostering economic growth while advancing environmental sustainability. For instance, Berlin's growing cluster of electric vehicle manufacturers offers synergies with the development of hybrid-electric propulsion systems for aviation.</w:t>
      </w:r>
    </w:p>
    <w:p>
      <w:pPr>
        <w:pStyle w:val="BodyText"/>
      </w:pPr>
      <w:r>
        <w:t xml:space="preserve">The poster presentation also highlights the human element. The success of these projects relies heavily on the expertise and creativity of aerospace engineers who are trained in both traditional mechanics and modern computational methods. By showcasing these results, we aim to inspire further research and collaboration within the academic community in</w:t>
      </w:r>
      <w:r>
        <w:t xml:space="preserve"> </w:t>
      </w:r>
      <w:r>
        <w:rPr>
          <w:bCs/>
          <w:b/>
        </w:rPr>
        <w:t xml:space="preserve">Germany Berlin</w:t>
      </w:r>
      <w:r>
        <w:t xml:space="preserve">.</w:t>
      </w:r>
    </w:p>
    <w:bookmarkEnd w:id="26"/>
    <w:bookmarkEnd w:id="27"/>
    <w:bookmarkStart w:id="28" w:name="conclusion"/>
    <w:p>
      <w:pPr>
        <w:pStyle w:val="Heading2"/>
      </w:pPr>
      <w:r>
        <w:t xml:space="preserve">Conclusion</w:t>
      </w:r>
    </w:p>
    <w:p>
      <w:pPr>
        <w:pStyle w:val="FirstParagraph"/>
      </w:pPr>
      <w:r>
        <w:t xml:space="preserve">This poster presentation serves as a testament to the evolving nature of aerospace engineering. It highlights how modern aerospace engineers are not only solving technical problems but also addressing global challenges such as climate change. The context of</w:t>
      </w:r>
      <w:r>
        <w:t xml:space="preserve"> </w:t>
      </w:r>
      <w:r>
        <w:rPr>
          <w:bCs/>
          <w:b/>
        </w:rPr>
        <w:t xml:space="preserve">Germany Berlin</w:t>
      </w:r>
      <w:r>
        <w:t xml:space="preserve"> </w:t>
      </w:r>
      <w:r>
        <w:t xml:space="preserve">provides a unique backdrop for this research, offering access to top-tier academic resources, industrial partners, and a culture of innovation.</w:t>
      </w:r>
    </w:p>
    <w:p>
      <w:pPr>
        <w:pStyle w:val="BodyText"/>
      </w:pPr>
      <w:r>
        <w:t xml:space="preserve">In conclusion, the integration of advanced aerodynamic design and sustainable propulsion systems is essential for the future of aviation. Continued investment in aerospace engineering education and research in hubs like</w:t>
      </w:r>
      <w:r>
        <w:t xml:space="preserve"> </w:t>
      </w:r>
      <w:r>
        <w:rPr>
          <w:bCs/>
          <w:b/>
        </w:rPr>
        <w:t xml:space="preserve">Germany Berlin</w:t>
      </w:r>
      <w:r>
        <w:t xml:space="preserve"> </w:t>
      </w:r>
      <w:r>
        <w:t xml:space="preserve">will be critical. We encourage further collaboration among international teams to accelerate the deployment of these technologies. The insights presented here aim to stimulate discussion on how we can collectively shape a cleaner, more efficient future for aerospace travel.</w:t>
      </w:r>
    </w:p>
    <w:p>
      <w:pPr>
        <w:pStyle w:val="BodyText"/>
      </w:pPr>
      <w:r>
        <w:t xml:space="preserve">We invite attendees of this academic gathering in</w:t>
      </w:r>
      <w:r>
        <w:t xml:space="preserve"> </w:t>
      </w:r>
      <w:r>
        <w:rPr>
          <w:bCs/>
          <w:b/>
        </w:rPr>
        <w:t xml:space="preserve">Germany Berlin</w:t>
      </w:r>
      <w:r>
        <w:t xml:space="preserve"> </w:t>
      </w:r>
      <w:r>
        <w:t xml:space="preserve">to engage with the data presented, ask questions regarding our methodology, and explore potential avenues for partnership. The journey towards sustainable aerospace engineering requires collective effort, and this poster presentation is a step in that direction.</w:t>
      </w:r>
    </w:p>
    <w:bookmarkEnd w:id="28"/>
    <w:p>
      <w:pPr>
        <w:pStyle w:val="BodyText"/>
      </w:pPr>
      <w:r>
        <w:rPr>
          <w:bCs/>
          <w:b/>
        </w:rPr>
        <w:t xml:space="preserve">Aerospace Engineering Poster Presentation</w:t>
      </w:r>
    </w:p>
    <w:p>
      <w:pPr>
        <w:pStyle w:val="BodyText"/>
      </w:pPr>
      <w:r>
        <w:t xml:space="preserve">Berlin, Germany</w:t>
      </w:r>
    </w:p>
    <w:p>
      <w:pPr>
        <w:pStyle w:val="BodyText"/>
      </w:pPr>
      <w:r>
        <w:t xml:space="preserve">© 2023 Institute of Advanced Flight Dynamics.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mailto:dr.vogel@aerospace-berlin.de" TargetMode="External" /></Relationships>
</file>

<file path=word/_rels/footnotes.xml.rels><?xml version="1.0" encoding="UTF-8"?><Relationships xmlns="http://schemas.openxmlformats.org/package/2006/relationships"><Relationship Type="http://schemas.openxmlformats.org/officeDocument/2006/relationships/hyperlink" Id="rId20" Target="mailto:dr.vogel@aerospace-berlin.d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Engineering Poster Presentation: Berlin Academic Symposium</dc:title>
  <dc:creator/>
  <dc:language>en</dc:language>
  <cp:keywords/>
  <dcterms:created xsi:type="dcterms:W3CDTF">2026-07-29T11:10:42Z</dcterms:created>
  <dcterms:modified xsi:type="dcterms:W3CDTF">2026-07-29T11:10:42Z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