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878f1f8a89641de81647cdb783bef6889dc922c"/>
    <w:p>
      <w:pPr>
        <w:pStyle w:val="Heading1"/>
      </w:pPr>
      <w:r>
        <w:t xml:space="preserve">Next-Generation Propulsion Systems and Sustainable Aviation Technologies</w:t>
      </w:r>
    </w:p>
    <w:p>
      <w:pPr>
        <w:pStyle w:val="FirstParagraph"/>
      </w:pPr>
      <w:r>
        <w:t xml:space="preserve">Advancing Aerospace Engineering Paradigms through Hybrid-Electric Integration and Advanced Computational Fluid Dynamics</w:t>
      </w:r>
    </w:p>
    <w:bookmarkEnd w:id="20"/>
    <w:p>
      <w:pPr>
        <w:pStyle w:val="BodyText"/>
      </w:pPr>
      <w:r>
        <w:rPr>
          <w:bCs/>
          <w:b/>
        </w:rPr>
        <w:t xml:space="preserve">Presented by: Dr. Alessandro Rossi, Ph.D.</w:t>
      </w:r>
      <w:r>
        <w:br/>
      </w:r>
      <w:r>
        <w:t xml:space="preserve">Lead Aerospace Engineer, Propulsion &amp; Aerodynamics Division</w:t>
      </w:r>
      <w:r>
        <w:br/>
      </w:r>
      <w:r>
        <w:t xml:space="preserve">Department of Mechanical and Aerospace Engineering</w:t>
      </w:r>
      <w:r>
        <w:br/>
      </w:r>
    </w:p>
    <w:bookmarkStart w:id="21" w:name="introduction-motivation"/>
    <w:p>
      <w:pPr>
        <w:pStyle w:val="Heading2"/>
      </w:pPr>
      <w:r>
        <w:t xml:space="preserve">1. Introduction &amp; Motivation</w:t>
      </w:r>
    </w:p>
    <w:p>
      <w:pPr>
        <w:pStyle w:val="FirstParagraph"/>
      </w:pPr>
      <w:r>
        <w:t xml:space="preserve">The aerospace industry stands at a critical juncture where the imperative for decarbonization meets the necessity of maintaining global connectivity. As an Aerospace Engineer specializing in propulsion systems, this research addresses the dual challenges of reducing carbon emissions and minimizing noise pollution, particularly within the sensitive urban environments surrounding major international hubs.</w:t>
      </w:r>
    </w:p>
    <w:p>
      <w:pPr>
        <w:pStyle w:val="BodyText"/>
      </w:pPr>
      <w:r>
        <w:t xml:space="preserve">This poster presentation outlines ongoing experiments conducted to optimize hybrid-electric powertrain architectures for short-haul regional aircraft. The primary objective is to demonstrate how advanced Aerospace Engineering principles can be leveraged to create viable, sustainable alternatives to conventional fossil-fuel combustion engines.</w:t>
      </w:r>
    </w:p>
    <w:bookmarkEnd w:id="21"/>
    <w:bookmarkStart w:id="22" w:name="background-context"/>
    <w:p>
      <w:pPr>
        <w:pStyle w:val="Heading2"/>
      </w:pPr>
      <w:r>
        <w:t xml:space="preserve">2. Background &amp; Context</w:t>
      </w:r>
    </w:p>
    <w:p>
      <w:pPr>
        <w:pStyle w:val="FirstParagraph"/>
      </w:pPr>
      <w:r>
        <w:t xml:space="preserve">The European Union’s "Fit for 55" package and Italy's national commitment to the Green Deal have established rigorous targets for aviation sustainability. In this context, Naples (Napoli), as a major tourist and business gateway in Southern Italy, serves as an ideal case study location. The Neapolitan area faces unique aerodynamic and environmental constraints due to its proximity to Mount Vesuvius, high population density along the coastline, and complex thermal dynamics.</w:t>
      </w:r>
    </w:p>
    <w:p>
      <w:pPr>
        <w:pStyle w:val="BodyText"/>
      </w:pPr>
      <w:r>
        <w:t xml:space="preserve">Traditional Aerospace Engineering approaches focused solely on thrust-to-weight ratio are no longer sufficient. Modern methodologies must integrate lifecycle analysis, acoustic engineering, and electrical power distribution efficiency. This research bridges the gap between theoretical aerodynamics and practical industrial application in a Mediterranean climate context.</w:t>
      </w:r>
    </w:p>
    <w:bookmarkEnd w:id="22"/>
    <w:bookmarkStart w:id="23" w:name="methodology"/>
    <w:p>
      <w:pPr>
        <w:pStyle w:val="Heading2"/>
      </w:pPr>
      <w:r>
        <w:t xml:space="preserve">3. Methodology</w:t>
      </w:r>
    </w:p>
    <w:p>
      <w:pPr>
        <w:pStyle w:val="FirstParagraph"/>
      </w:pPr>
      <w:r>
        <w:t xml:space="preserve">The study employs a multi-faceted approach involving:</w:t>
      </w:r>
    </w:p>
    <w:p>
      <w:pPr>
        <w:pStyle w:val="BodyText"/>
      </w:pPr>
      <w:r>
        <w:rPr>
          <w:bCs/>
          <w:b/>
        </w:rPr>
        <w:t xml:space="preserve">Numerical Simulation:</w:t>
      </w:r>
      <w:r>
        <w:t xml:space="preserve"> </w:t>
      </w:r>
      <w:r>
        <w:t xml:space="preserve">High-fidelity Computational Fluid Dynamics (CFD) models were developed using OpenFOAM to simulate airflow over novel winglet configurations designed to reduce induced drag by 15%.</w:t>
      </w:r>
    </w:p>
    <w:p>
      <w:pPr>
        <w:pStyle w:val="BodyText"/>
      </w:pPr>
      <w:r>
        <w:t xml:space="preserve">Absolute Hardware-in-the-Loop (HIL): To validate the control algorithms for the hybrid-electric system, real-time simulations were conducted. This ensures that the transition between electric motor and turbine power is seamless during critical flight phases such as takeoff and landing.</w:t>
      </w:r>
    </w:p>
    <w:p>
      <w:pPr>
        <w:pStyle w:val="BodyText"/>
      </w:pPr>
      <w:r>
        <w:t xml:space="preserve">Site-Specific Analysis: Data collected from Naples International Airport (Capodichino) regarding local wind shear patterns and thermal inversions was integrated into the simulation models to assess operational efficiency in real-world Southern Italian conditions.</w:t>
      </w:r>
    </w:p>
    <w:p>
      <w:pPr>
        <w:pStyle w:val="BodyText"/>
      </w:pPr>
      <w:r>
        <w:t xml:space="preserve">[Figure 1: CFD Simulation of New Winglet Design]</w:t>
      </w:r>
      <w:r>
        <w:t xml:space="preserve"> </w:t>
      </w:r>
    </w:p>
    <w:p>
      <w:pPr>
        <w:pStyle w:val="BodyText"/>
      </w:pPr>
      <w:r>
        <w:t xml:space="preserve">Fig 1: CFD Visualization showing reduced turbulence at wingtips</w:t>
      </w:r>
    </w:p>
    <w:bookmarkEnd w:id="23"/>
    <w:bookmarkStart w:id="24" w:name="key-findings-data-analysis"/>
    <w:p>
      <w:pPr>
        <w:pStyle w:val="Heading2"/>
      </w:pPr>
      <w:r>
        <w:t xml:space="preserve">4. Key Findings &amp; Data Analysis</w:t>
      </w:r>
    </w:p>
    <w:p>
      <w:pPr>
        <w:pStyle w:val="FirstParagraph"/>
      </w:pPr>
      <w:r>
        <w:t xml:space="preserve">The results indicate a significant improvement in fuel efficiency when utilizing the proposed hybrid-electric architecture. Specifically, the integration of solid-state batteries allows for a 10-15% reduction in fuel consumption during cruise phases, while electric motors provide immediate torque during takeoff, reducing noise levels by approximately 8 decibels.</w:t>
      </w:r>
    </w:p>
    <w:p>
      <w:pPr>
        <w:pStyle w:val="BodyText"/>
      </w:pPr>
      <w:r>
        <w:t xml:space="preserve">Furthermore, the adaptive winglet design demonstrated superior performance in turbulent conditions. This is particularly relevant for operations in Southern Europe, where atmospheric instability can be more pronounced due to the interaction between maritime air masses and continental heating effects.</w:t>
      </w:r>
    </w:p>
    <w:bookmarkEnd w:id="24"/>
    <w:bookmarkStart w:id="25" w:name="X825ee5764565d2dffe93f4ca1719fda7678d7df"/>
    <w:p>
      <w:pPr>
        <w:pStyle w:val="Heading2"/>
      </w:pPr>
      <w:r>
        <w:t xml:space="preserve">5. The Italian Context: Naples as a Strategic Hub</w:t>
      </w:r>
    </w:p>
    <w:p>
      <w:pPr>
        <w:pStyle w:val="FirstParagraph"/>
      </w:pPr>
      <w:r>
        <w:t xml:space="preserve">Naples represents a microcosm of the challenges facing modern Aerospace Engineering in Europe. The city’s geography necessitates precise flight paths to avoid populated areas and natural hazards. By tailoring aerospace technologies to meet the specific needs of this region, we develop solutions that are scalable across other Mediterranean airports.</w:t>
      </w:r>
    </w:p>
    <w:p>
      <w:pPr>
        <w:pStyle w:val="BodyText"/>
      </w:pPr>
      <w:r>
        <w:t xml:space="preserve">The collaboration with local universities in Naples and engineering firms has facilitated a transfer of knowledge that benefits the local economy while advancing national aerospace capabilities. This synergy between academic research and industrial application is crucial for Italy to maintain its competitive edge in the global aviation market.</w:t>
      </w:r>
    </w:p>
    <w:p>
      <w:pPr>
        <w:pStyle w:val="BodyText"/>
      </w:pPr>
      <w:r>
        <w:t xml:space="preserve">[Figure 2: Comparative Fuel Efficiency Graph]</w:t>
      </w:r>
      <w:r>
        <w:t xml:space="preserve"> </w:t>
      </w:r>
    </w:p>
    <w:p>
      <w:pPr>
        <w:pStyle w:val="BodyText"/>
      </w:pPr>
      <w:r>
        <w:t xml:space="preserve">Fig 2: Comparison of fuel burn rates between traditional and hybrid-electric configurations</w:t>
      </w:r>
    </w:p>
    <w:bookmarkEnd w:id="25"/>
    <w:bookmarkStart w:id="26" w:name="conclusion"/>
    <w:p>
      <w:pPr>
        <w:pStyle w:val="Heading2"/>
      </w:pPr>
      <w:r>
        <w:t xml:space="preserve">6. Conclusion</w:t>
      </w:r>
    </w:p>
    <w:p>
      <w:pPr>
        <w:pStyle w:val="FirstParagraph"/>
      </w:pPr>
      <w:r>
        <w:t xml:space="preserve">This research confirms that Aerospace Engineering is evolving into a multidisciplinary field where aerodynamics, electrical engineering, and environmental science converge. The hybrid-electric solutions proposed here offer a viable pathway toward sustainable aviation.</w:t>
      </w:r>
    </w:p>
    <w:p>
      <w:pPr>
        <w:pStyle w:val="BodyText"/>
      </w:pPr>
      <w:r>
        <w:t xml:space="preserve">The specific application to the Naples context highlights the importance of localizing global technologies. While the core physics of flight remain universal, the operational constraints imposed by geography and urban planning require tailored engineering solutions.</w:t>
      </w:r>
    </w:p>
    <w:bookmarkEnd w:id="26"/>
    <w:bookmarkStart w:id="29" w:name="future-work"/>
    <w:p>
      <w:pPr>
        <w:pStyle w:val="Heading2"/>
      </w:pPr>
      <w:r>
        <w:t xml:space="preserve">7. Future Work</w:t>
      </w:r>
    </w:p>
    <w:p>
      <w:pPr>
        <w:pStyle w:val="FirstParagraph"/>
      </w:pPr>
      <w:r>
        <w:t xml:space="preserve">Scaled Prototyping: Moving from simulation to wind tunnel testing in collaboration with Italian aerospace manufacturers.</w:t>
      </w:r>
    </w:p>
    <w:p>
      <w:pPr>
        <w:pStyle w:val="BodyText"/>
      </w:pPr>
      <w:r>
        <w:t xml:space="preserve">Pilot Programs: Partnering with regional carriers operating out of Naples for live flight trials.</w:t>
      </w:r>
    </w:p>
    <w:p>
      <w:pPr>
        <w:pStyle w:val="BodyText"/>
      </w:pPr>
      <w:r>
        <w:t xml:space="preserve">Policy Recommendations: Developing guidelines for airport infrastructure adaptation to support electric charging and maintenance requirements.</w:t>
      </w:r>
    </w:p>
    <w:bookmarkStart w:id="27" w:name="acknowledgements"/>
    <w:p>
      <w:pPr>
        <w:pStyle w:val="Heading3"/>
      </w:pPr>
      <w:r>
        <w:t xml:space="preserve">Acknowledgements</w:t>
      </w:r>
    </w:p>
    <w:p>
      <w:pPr>
        <w:pStyle w:val="FirstParagraph"/>
      </w:pPr>
      <w:r>
        <w:t xml:space="preserve">We thank the University of Naples Federico II for providing computational resources and the local engineering consortium for their insights into regional aviation constraints. This work is supported by EU Horizon Europe funding under Grant No. XXXXXX.</w:t>
      </w:r>
    </w:p>
    <w:bookmarkEnd w:id="27"/>
    <w:bookmarkStart w:id="28" w:name="references"/>
    <w:p>
      <w:pPr>
        <w:pStyle w:val="Heading3"/>
      </w:pPr>
      <w:r>
        <w:t xml:space="preserve">References</w:t>
      </w:r>
    </w:p>
    <w:p>
      <w:pPr>
        <w:numPr>
          <w:ilvl w:val="0"/>
          <w:numId w:val="1001"/>
        </w:numPr>
        <w:pStyle w:val="Compact"/>
      </w:pPr>
      <w:r>
        <w:t xml:space="preserve">Rossi, A., &amp; Bianchi, L. (2023). "CFD Analysis of Adaptive Winglets in Mediterranean Climates." *Journal of Aerospace Engineering*, 15(4), 112-129.</w:t>
      </w:r>
    </w:p>
    <w:p>
      <w:pPr>
        <w:numPr>
          <w:ilvl w:val="0"/>
          <w:numId w:val="1001"/>
        </w:numPr>
        <w:pStyle w:val="Compact"/>
      </w:pPr>
      <w:r>
        <w:t xml:space="preserve">European Commission. (2024). "Sustainable Aviation: Pathways to Carbon Neutrality by 2050."</w:t>
      </w:r>
    </w:p>
    <w:p>
      <w:pPr>
        <w:numPr>
          <w:ilvl w:val="0"/>
          <w:numId w:val="1001"/>
        </w:numPr>
        <w:pStyle w:val="Compact"/>
      </w:pPr>
      <w:r>
        <w:t xml:space="preserve">Naples International Airport Authority. (2023). "Annual Environmental Impact Report."</w:t>
      </w:r>
    </w:p>
    <w:bookmarkEnd w:id="28"/>
    <w:bookmarkEnd w:id="29"/>
    <w:p>
      <w:pPr>
        <w:pStyle w:val="FirstParagraph"/>
      </w:pPr>
      <w:r>
        <w:rPr>
          <w:bCs/>
          <w:b/>
        </w:rPr>
        <w:t xml:space="preserve">Contact:</w:t>
      </w:r>
      <w:r>
        <w:t xml:space="preserve"> </w:t>
      </w:r>
      <w:r>
        <w:t xml:space="preserve">alessandro.rossi@aerospace-eng.it | +39 081 1234567</w:t>
      </w:r>
    </w:p>
    <w:p>
      <w:pPr>
        <w:pStyle w:val="BodyText"/>
      </w:pPr>
      <w:r>
        <w:t xml:space="preserve">Affiliation: Department of Mechanical and Aerospace Engineering, Naples, Italy</w:t>
      </w:r>
    </w:p>
    <w:p>
      <w:pPr>
        <w:pStyle w:val="BodyText"/>
      </w:pPr>
      <w:r>
        <w:t xml:space="preserve">© 2024 Next-Gen Propulsion Research Group.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2026-07-29T05:52:24Z</dcterms:created>
  <dcterms:modified xsi:type="dcterms:W3CDTF">2026-07-29T05:52:24Z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