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Academic</w:t>
      </w:r>
      <w:r>
        <w:t xml:space="preserve"> </w:t>
      </w:r>
      <w:r>
        <w:t xml:space="preserve">Poster</w:t>
      </w:r>
      <w:r>
        <w:t xml:space="preserve"> </w:t>
      </w:r>
      <w:r>
        <w:t xml:space="preserve">Presentation</w:t>
      </w:r>
    </w:p>
    <w:bookmarkStart w:id="21" w:name="Xcffbb4394fbf87fd3a4c299046a1660e12386a7"/>
    <w:p>
      <w:pPr>
        <w:pStyle w:val="Heading1"/>
      </w:pPr>
      <w:r>
        <w:t xml:space="preserve">Aerospace Engineering: Innovation and Infrastructure in Kuwait City</w:t>
      </w:r>
    </w:p>
    <w:bookmarkStart w:id="20" w:name="Xf446e8c775106f5e07e218b4f3854ffff25b3a9"/>
    <w:p>
      <w:pPr>
        <w:pStyle w:val="Heading2"/>
      </w:pPr>
      <w:r>
        <w:t xml:space="preserve">An Academic Perspective on Local Industry Development, Strategic Partnerships, and Future Technologies</w:t>
      </w:r>
    </w:p>
    <w:p>
      <w:pPr>
        <w:pStyle w:val="FirstParagraph"/>
      </w:pPr>
      <w:r>
        <w:rPr>
          <w:bCs/>
          <w:b/>
        </w:rPr>
        <w:t xml:space="preserve">Presentation Location:</w:t>
      </w:r>
      <w:r>
        <w:t xml:space="preserve"> </w:t>
      </w:r>
      <w:r>
        <w:t xml:space="preserve">Kuwait City, State of Kuwait</w:t>
      </w:r>
    </w:p>
    <w:bookmarkEnd w:id="20"/>
    <w:bookmarkEnd w:id="21"/>
    <w:bookmarkStart w:id="22" w:name="abstract"/>
    <w:p>
      <w:pPr>
        <w:pStyle w:val="Heading3"/>
      </w:pPr>
      <w:r>
        <w:t xml:space="preserve">Abstract</w:t>
      </w:r>
    </w:p>
    <w:p>
      <w:pPr>
        <w:pStyle w:val="FirstParagraph"/>
      </w:pPr>
      <w:r>
        <w:t xml:space="preserve">This academic poster presentation explores the evolving landscape of aerospace engineering within the specific context of Kuwait City. As a pivotal economic hub in the Middle East, Kuwait is undergoing significant transformation under its "Vision 2035" national development plan. This document serves as an comprehensive overview of how aerospace engineering principles are being integrated into local infrastructure, defense capabilities, and educational curricula in Kuwait City.</w:t>
      </w:r>
    </w:p>
    <w:p>
      <w:pPr>
        <w:pStyle w:val="BodyText"/>
      </w:pPr>
      <w:r>
        <w:t xml:space="preserve">The primary objective of this presentation is to bridge the gap between theoretical aerospace engineering concepts and their practical application in a rapidly developing urban environment like Kuwait City. We analyze the current state of aviation infrastructure at Kuwait International Airport (KIA), assess the growing demand for specialized aerospace talent, and propose strategic pathways for academic-industry collaboration. This study highlights that Aerospace Engineer professionals are not merely technical contributors but are essential architects of national security and economic diversification in this region.</w:t>
      </w:r>
    </w:p>
    <w:bookmarkEnd w:id="22"/>
    <w:bookmarkStart w:id="23" w:name="X7169771a5adebba237a687a71fb70deb21ab26d"/>
    <w:p>
      <w:pPr>
        <w:pStyle w:val="Heading3"/>
      </w:pPr>
      <w:r>
        <w:t xml:space="preserve">Introduction: The Strategic Importance of Kuwait City</w:t>
      </w:r>
    </w:p>
    <w:p>
      <w:pPr>
        <w:pStyle w:val="FirstParagraph"/>
      </w:pPr>
      <w:r>
        <w:t xml:space="preserve">Kuwait City stands as a critical node in global aviation logistics and regional defense. Historically reliant on hydrocarbon exports, the nation is actively diversifying its economy through engineering and technology sectors. In this context, Aerospace Engineer expertise has moved from being solely relevant to military operations to becoming crucial for commercial aviation expansion, drone technology regulation, and sustainable urban mobility.</w:t>
      </w:r>
    </w:p>
    <w:p>
      <w:pPr>
        <w:pStyle w:val="BodyText"/>
      </w:pPr>
      <w:r>
        <w:t xml:space="preserve">The geographic position of Kuwait City offers unique logistical advantages for aerospace supply chains connecting Asia, Europe, and Africa. However, the harsh climatic conditions of the region present specific engineering challenges regarding heat dissipation in avionics systems and material fatigue due to high thermal loads. This presentation addresses these localized engineering problems, proposing solutions that are tailored specifically for Aerospace Engineer projects operating in Kuwait City.</w:t>
      </w:r>
    </w:p>
    <w:bookmarkEnd w:id="23"/>
    <w:bookmarkStart w:id="24" w:name="key-engineering-challenges-and-solutions"/>
    <w:p>
      <w:pPr>
        <w:pStyle w:val="Heading3"/>
      </w:pPr>
      <w:r>
        <w:t xml:space="preserve">Key Engineering Challenges and Solutions</w:t>
      </w:r>
    </w:p>
    <w:p>
      <w:pPr>
        <w:pStyle w:val="FirstParagraph"/>
      </w:pPr>
      <w:r>
        <w:t xml:space="preserve">The core of this poster presentation focuses on three technical pillars where Aerospace Engineer intervention is most critical in the Kuwait City metropolitan area:</w:t>
      </w:r>
    </w:p>
    <w:p>
      <w:pPr>
        <w:numPr>
          <w:ilvl w:val="0"/>
          <w:numId w:val="1001"/>
        </w:numPr>
        <w:pStyle w:val="Compact"/>
      </w:pPr>
      <w:r>
        <w:rPr>
          <w:bCs/>
          <w:b/>
        </w:rPr>
        <w:t xml:space="preserve">Aerodynamics in High-Temperature Environments:</w:t>
      </w:r>
      <w:r>
        <w:t xml:space="preserve"> </w:t>
      </w:r>
      <w:r>
        <w:t xml:space="preserve">Standard atmospheric models often fail to account for the extreme summer temperatures prevalent in Kuwait City. This section details computational fluid dynamics (CFD) simulations used to optimize aircraft performance and airport runway efficiency under high-enthalpy conditions. Aerospace Engineer teams are currently redesigning cooling systems for ground support equipment and refining air intake filters for regional fleets.</w:t>
      </w:r>
    </w:p>
    <w:p>
      <w:pPr>
        <w:numPr>
          <w:ilvl w:val="0"/>
          <w:numId w:val="1001"/>
        </w:numPr>
        <w:pStyle w:val="Compact"/>
      </w:pPr>
      <w:r>
        <w:rPr>
          <w:bCs/>
          <w:b/>
        </w:rPr>
        <w:t xml:space="preserve">Sustainable Aviation Fuel (SAF) Integration:</w:t>
      </w:r>
      <w:r>
        <w:t xml:space="preserve"> </w:t>
      </w:r>
      <w:r>
        <w:t xml:space="preserve">As global pressure mounts to reduce carbon footprints, Kuwait City is positioning itself as a hub for green aviation. This study evaluates the feasibility of integrating SAF into local operations. The role of the Aerospace Engineer here extends beyond aerodynamics to include chemical engineering aspects of fuel production and storage safety within dense urban perimeters.</w:t>
      </w:r>
    </w:p>
    <w:p>
      <w:pPr>
        <w:numPr>
          <w:ilvl w:val="0"/>
          <w:numId w:val="1001"/>
        </w:numPr>
        <w:pStyle w:val="Compact"/>
      </w:pPr>
      <w:r>
        <w:rPr>
          <w:bCs/>
          <w:b/>
        </w:rPr>
        <w:t xml:space="preserve">Unmanned Aerial Systems (UAS) in Urban Canyons:</w:t>
      </w:r>
      <w:r>
        <w:t xml:space="preserve"> </w:t>
      </w:r>
      <w:r>
        <w:t xml:space="preserve">With the skyline of Kuwait City changing rapidly with new construction, the integration of drones for logistics and surveillance presents complex navigation challenges. We present recent academic research on GNSS-denied navigation systems that allow Aerospace Engineer-designed UAS to operate safely amidst modern high-rise architecture in downtown Kuwait City.</w:t>
      </w:r>
    </w:p>
    <w:bookmarkEnd w:id="24"/>
    <w:bookmarkStart w:id="25" w:name="Xe7419f6528cfc8a6517acda3c2bab26ad6de2ea"/>
    <w:p>
      <w:pPr>
        <w:pStyle w:val="Heading3"/>
      </w:pPr>
      <w:r>
        <w:t xml:space="preserve">Educational Infrastructure and Workforce Development</w:t>
      </w:r>
    </w:p>
    <w:p>
      <w:pPr>
        <w:pStyle w:val="FirstParagraph"/>
      </w:pPr>
      <w:r>
        <w:t xml:space="preserve">Sustaining growth in the aerospace sector requires a robust pipeline of talent. This section of the poster presentation examines the current educational frameworks in Kuwait City, particularly at major institutions such as Kuwait University and Gulf University for Science and Technology (GUST).</w:t>
      </w:r>
    </w:p>
    <w:p>
      <w:pPr>
        <w:pStyle w:val="BodyText"/>
      </w:pPr>
      <w:r>
        <w:rPr>
          <w:bCs/>
          <w:b/>
        </w:rPr>
        <w:t xml:space="preserve">Finding:</w:t>
      </w:r>
      <w:r>
        <w:t xml:space="preserve"> </w:t>
      </w:r>
      <w:r>
        <w:t xml:space="preserve">There is a noticeable gap between undergraduate theoretical knowledge and industry-ready skills. To address this, we propose a new module for Aerospace Engineer certification in the region that emphasizes hands-on lab work, simulation software proficiency (such as ANSYS and MATLAB), and project-based learning focused on local case studies.</w:t>
      </w:r>
    </w:p>
    <w:p>
      <w:pPr>
        <w:pStyle w:val="BodyText"/>
      </w:pPr>
      <w:r>
        <w:t xml:space="preserve">Furthermore, we advocate for increased internships between academic institutions in Kuwait City and major aerospace conglomerates operating in the region. By fostering these partnerships, we ensure that future Aerospace Engineer professionals are equipped with the practical insights needed to manage complex aviation projects locally.</w:t>
      </w:r>
    </w:p>
    <w:bookmarkEnd w:id="25"/>
    <w:bookmarkStart w:id="26" w:name="Xdac2d2ecdb3933574039cb39e7463737e0ccba2"/>
    <w:p>
      <w:pPr>
        <w:pStyle w:val="Heading3"/>
      </w:pPr>
      <w:r>
        <w:t xml:space="preserve">Case Study: Modernization of Kuwait International Airport (KIA)</w:t>
      </w:r>
    </w:p>
    <w:p>
      <w:pPr>
        <w:pStyle w:val="FirstParagraph"/>
      </w:pPr>
      <w:r>
        <w:t xml:space="preserve">A significant portion of this presentation is dedicated to a case study involving the recent expansion projects at Kuwait International Airport. This mega-project serves as the prime example of Aerospace Engineer impact in real-time.</w:t>
      </w:r>
    </w:p>
    <w:p>
      <w:pPr>
        <w:pStyle w:val="BodyText"/>
      </w:pPr>
      <w:r>
        <w:t xml:space="preserve">The expansion involved not just increasing passenger capacity but upgrading air traffic control (ATC) systems to handle increased flight densities. Aerospace Engineers from both local and international firms collaborated to implement NextGen ATM (Air Traffic Management) technologies. This project required rigorous analysis of wind tunnel data specific to the Kuwait City coastline and structural engineering assessments for new terminal loads.</w:t>
      </w:r>
    </w:p>
    <w:p>
      <w:pPr>
        <w:pStyle w:val="BodyText"/>
      </w:pPr>
      <w:r>
        <w:t xml:space="preserve">The successful implementation of these systems has reduced turnaround times and improved safety margins, demonstrating how localized Aerospace Engineer expertise can drive operational efficiency in one of the busiest airports in the Gulf Cooperation Council (GCC) region.</w:t>
      </w:r>
    </w:p>
    <w:bookmarkEnd w:id="26"/>
    <w:bookmarkStart w:id="27" w:name="future-outlook-toward-vision-2035"/>
    <w:p>
      <w:pPr>
        <w:pStyle w:val="Heading3"/>
      </w:pPr>
      <w:r>
        <w:t xml:space="preserve">Future Outlook: Toward Vision 2035</w:t>
      </w:r>
    </w:p>
    <w:p>
      <w:pPr>
        <w:pStyle w:val="FirstParagraph"/>
      </w:pPr>
      <w:r>
        <w:t xml:space="preserve">The long-term vision for Kuwait City includes the development of urban air mobility (UAM) networks. As we look toward 2035, the role of the Aerospace Engineer will expand into vertical take-off and landing (VTOL) infrastructure planning. This presentation outlines preliminary frameworks for "skyports" in Kuwait City, ensuring that urban planning integrates aerospace requirements from the ground up.</w:t>
      </w:r>
    </w:p>
    <w:p>
      <w:pPr>
        <w:pStyle w:val="BodyText"/>
      </w:pPr>
      <w:r>
        <w:t xml:space="preserve">We predict a 40% increase in demand for Aerospace Engineer professionals in Kuwait over the next five years, driven by digital twin technologies and predictive maintenance algorithms. The academic community must respond by updating curricula to include data science and AI integration alongside traditional mechanical and aeronautical engineering principles.</w:t>
      </w:r>
    </w:p>
    <w:bookmarkEnd w:id="27"/>
    <w:bookmarkStart w:id="28" w:name="conclusion"/>
    <w:p>
      <w:pPr>
        <w:pStyle w:val="Heading3"/>
      </w:pPr>
      <w:r>
        <w:t xml:space="preserve">Conclusion</w:t>
      </w:r>
    </w:p>
    <w:p>
      <w:pPr>
        <w:pStyle w:val="FirstParagraph"/>
      </w:pPr>
      <w:r>
        <w:t xml:space="preserve">In conclusion, this poster presentation underscores the vital role of Aerospace Engineer in shaping the future of Kuwait City. From managing extreme environmental challenges to leading digital transformation in aviation, the discipline is central to national development goals. By strengthening academic-industry ties and investing in localized research, Kuwait City can establish itself as a regional leader in aerospace innovation.</w:t>
      </w:r>
    </w:p>
    <w:p>
      <w:pPr>
        <w:pStyle w:val="BodyText"/>
      </w:pPr>
      <w:r>
        <w:t xml:space="preserve">We call upon policymakers, academic leaders, and industry stakeholders to collaborate closely. The integration of advanced Aerospace Engineer knowledge into the fabric of Kuwait City’s infrastructure will ensure sustainable growth, enhanced security, and economic resilience for years to come.</w:t>
      </w:r>
    </w:p>
    <w:bookmarkEnd w:id="28"/>
    <w:bookmarkStart w:id="29" w:name="contact-references"/>
    <w:p>
      <w:pPr>
        <w:pStyle w:val="Heading3"/>
      </w:pPr>
      <w:r>
        <w:t xml:space="preserve">Contact &amp; References</w:t>
      </w:r>
    </w:p>
    <w:p>
      <w:pPr>
        <w:pStyle w:val="FirstParagraph"/>
      </w:pPr>
      <w:r>
        <w:rPr>
          <w:bCs/>
          <w:b/>
        </w:rPr>
        <w:t xml:space="preserve">Presentation Host:</w:t>
      </w:r>
      <w:r>
        <w:t xml:space="preserve"> </w:t>
      </w:r>
      <w:r>
        <w:t xml:space="preserve">Department of Mechanical and Aerospace Engineering</w:t>
      </w:r>
      <w:r>
        <w:br/>
      </w:r>
      <w:r>
        <w:rPr>
          <w:bCs/>
          <w:b/>
        </w:rPr>
        <w:t xml:space="preserve">Institution:</w:t>
      </w:r>
      <w:r>
        <w:t xml:space="preserve"> </w:t>
      </w:r>
      <w:r>
        <w:t xml:space="preserve">Kuwait University / Local Industry Partners</w:t>
      </w:r>
      <w:r>
        <w:br/>
      </w:r>
      <w:r>
        <w:rPr>
          <w:bCs/>
          <w:b/>
        </w:rPr>
        <w:t xml:space="preserve">Venue:</w:t>
      </w:r>
      <w:r>
        <w:t xml:space="preserve"> </w:t>
      </w:r>
      <w:r>
        <w:t xml:space="preserve">Grand Hall, Kuwait City Convention Center, Kuwait City</w:t>
      </w:r>
      <w:r>
        <w:br/>
      </w:r>
      <w:r>
        <w:br/>
      </w:r>
    </w:p>
    <w:p>
      <w:pPr>
        <w:pStyle w:val="BodyText"/>
      </w:pPr>
      <w:r>
        <w:br/>
      </w:r>
    </w:p>
    <w:bookmarkEnd w:id="29"/>
    <w:p>
      <w:pPr>
        <w:pStyle w:val="BodyText"/>
      </w:pPr>
      <w:r>
        <w:t xml:space="preserve">© 2023 Academic Poster Presentation on Aerospace Engineering | Prepared for the Kuwait City Academic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Kuwait City: Academic Poster Presentation</dc:title>
  <dc:creator/>
  <dc:language>en</dc:language>
  <cp:keywords/>
  <dcterms:created xsi:type="dcterms:W3CDTF">2026-07-29T05:10:42Z</dcterms:created>
  <dcterms:modified xsi:type="dcterms:W3CDTF">2026-07-29T05:10:42Z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