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Saudi</w:t>
      </w:r>
      <w:r>
        <w:t xml:space="preserve"> </w:t>
      </w:r>
      <w:r>
        <w:t xml:space="preserve">Arabia</w:t>
      </w:r>
      <w:r>
        <w:t xml:space="preserve"> </w:t>
      </w:r>
      <w:r>
        <w:t xml:space="preserve">Riyadh</w:t>
      </w:r>
      <w:r>
        <w:t xml:space="preserve"> </w:t>
      </w:r>
      <w:r>
        <w:t xml:space="preserve">Vision</w:t>
      </w:r>
      <w:r>
        <w:t xml:space="preserve"> </w:t>
      </w:r>
      <w:r>
        <w:t xml:space="preserve">2030</w:t>
      </w:r>
    </w:p>
    <w:bookmarkStart w:id="20" w:name="Xcf9c6f92b8c454a548767987758c5a5d1f79e4f"/>
    <w:p>
      <w:pPr>
        <w:pStyle w:val="Heading1"/>
      </w:pPr>
      <w:r>
        <w:t xml:space="preserve">Pioneering the Future of Flight: The Role of Aerospace Engineering in Saudi Arabia Riyadh</w:t>
      </w:r>
    </w:p>
    <w:p>
      <w:pPr>
        <w:pStyle w:val="FirstParagraph"/>
      </w:pPr>
      <w:r>
        <w:t xml:space="preserve">A Strategic Analysis of Innovation, Sustainability, and Economic Diversification under Vision 2030</w:t>
      </w:r>
    </w:p>
    <w:bookmarkEnd w:id="20"/>
    <w:bookmarkStart w:id="22" w:name="introduction-the-new-skyline-of-aviation"/>
    <w:p>
      <w:pPr>
        <w:pStyle w:val="Heading2"/>
      </w:pPr>
      <w:r>
        <w:t xml:space="preserve">1. Introduction: The New Skyline of Aviation</w:t>
      </w:r>
    </w:p>
    <w:p>
      <w:pPr>
        <w:pStyle w:val="FirstParagraph"/>
      </w:pPr>
      <w:r>
        <w:t xml:space="preserve">The landscape of global aviation is undergoing a seismic shift, driven by the urgent need for sustainability and technological autonomy. In this dynamic era, Saudi Arabia Riyadh stands not merely as a participant but as a central architect of the future aerospace ecosystem. This poster presentation explores the critical intersection between advanced aerospace engineering principles and the ambitious strategic goals outlined in</w:t>
      </w:r>
      <w:r>
        <w:t xml:space="preserve"> </w:t>
      </w:r>
      <w:r>
        <w:rPr>
          <w:bCs/>
          <w:b/>
        </w:rPr>
        <w:t xml:space="preserve">Saudi Arabia Riyadh</w:t>
      </w:r>
      <w:r>
        <w:t xml:space="preserve">’s Vision 2030.</w:t>
      </w:r>
    </w:p>
    <w:p>
      <w:pPr>
        <w:pStyle w:val="BodyText"/>
      </w:pPr>
      <w:r>
        <w:t xml:space="preserve">The Kingdom’s transition from an oil-based economy to a diversified powerhouse requires robust industrial foundations. Aerospace engineering is no longer just about building aircraft; it is about creating sovereign capabilities, fostering high-tech job markets for Saudi nationals, and positioning the nation as a global logistics and aviation hub connecting East and West.</w:t>
      </w:r>
    </w:p>
    <w:bookmarkStart w:id="21" w:name="core-objective"/>
    <w:p>
      <w:pPr>
        <w:pStyle w:val="Heading3"/>
      </w:pPr>
      <w:r>
        <w:t xml:space="preserve">Core Objective</w:t>
      </w:r>
    </w:p>
    <w:p>
      <w:pPr>
        <w:pStyle w:val="FirstParagraph"/>
      </w:pPr>
      <w:r>
        <w:t xml:space="preserve">To demonstrate how specialized aerospace engineering research in Riyadh is addressing three critical pillars:</w:t>
      </w:r>
    </w:p>
    <w:p>
      <w:pPr>
        <w:numPr>
          <w:ilvl w:val="0"/>
          <w:numId w:val="1001"/>
        </w:numPr>
        <w:pStyle w:val="Compact"/>
      </w:pPr>
      <w:r>
        <w:rPr>
          <w:bCs/>
          <w:b/>
        </w:rPr>
        <w:t xml:space="preserve">▶</w:t>
      </w:r>
      <w:r>
        <w:t xml:space="preserve"> </w:t>
      </w:r>
      <w:r>
        <w:t xml:space="preserve">Indigenous Manufacturing Sovereignty</w:t>
      </w:r>
    </w:p>
    <w:p>
      <w:pPr>
        <w:numPr>
          <w:ilvl w:val="0"/>
          <w:numId w:val="1001"/>
        </w:numPr>
        <w:pStyle w:val="Compact"/>
      </w:pPr>
      <w:r>
        <w:rPr>
          <w:bCs/>
          <w:b/>
        </w:rPr>
        <w:t xml:space="preserve">▶</w:t>
      </w:r>
      <w:r>
        <w:t xml:space="preserve"> </w:t>
      </w:r>
      <w:r>
        <w:t xml:space="preserve">Sustainable Aviation Fuels (SAF) and Green Tech</w:t>
      </w:r>
    </w:p>
    <w:p>
      <w:pPr>
        <w:numPr>
          <w:ilvl w:val="0"/>
          <w:numId w:val="1001"/>
        </w:numPr>
        <w:pStyle w:val="Compact"/>
      </w:pPr>
      <w:r>
        <w:rPr>
          <w:bCs/>
          <w:b/>
        </w:rPr>
        <w:t xml:space="preserve">&amp;★</w:t>
      </w:r>
      <w:r>
        <w:t xml:space="preserve"> </w:t>
      </w:r>
      <w:r>
        <w:t xml:space="preserve">Workforce Development for Saudi Youth</w:t>
      </w:r>
    </w:p>
    <w:bookmarkEnd w:id="21"/>
    <w:bookmarkEnd w:id="22"/>
    <w:bookmarkStart w:id="24" w:name="X8a9430448ec66cec331c89523be3de72e0138f4"/>
    <w:p>
      <w:pPr>
        <w:pStyle w:val="Heading2"/>
      </w:pPr>
      <w:r>
        <w:t xml:space="preserve">2. The Modern Aerospace Engineer: A Catalyst for Change</w:t>
      </w:r>
    </w:p>
    <w:p>
      <w:pPr>
        <w:pStyle w:val="FirstParagraph"/>
      </w:pPr>
      <w:r>
        <w:t xml:space="preserve">In the context of Saudi Arabia Riyadh, the definition of an aerospace engineer has evolved. Traditionally focused on aerodynamics and propulsion, today’s engineers in this region are multidisciplinary innovators. They are tasked with integrating artificial intelligence, autonomous systems, and green energy solutions into traditional aerospace frameworks.</w:t>
      </w:r>
    </w:p>
    <w:bookmarkStart w:id="23" w:name="Xa8f8e63a4ba498c097b98acdbc81a9b83598c2e"/>
    <w:p>
      <w:pPr>
        <w:pStyle w:val="Heading3"/>
      </w:pPr>
      <w:r>
        <w:t xml:space="preserve">Key Responsibilities in the Regional Context:</w:t>
      </w:r>
    </w:p>
    <w:p>
      <w:pPr>
        <w:numPr>
          <w:ilvl w:val="0"/>
          <w:numId w:val="1002"/>
        </w:numPr>
        <w:pStyle w:val="Compact"/>
      </w:pPr>
      <w:r>
        <w:rPr>
          <w:bCs/>
          <w:b/>
        </w:rPr>
        <w:t xml:space="preserve">Sovereign Design &amp; Manufacturing:</w:t>
      </w:r>
      <w:r>
        <w:t xml:space="preserve"> </w:t>
      </w:r>
      <w:r>
        <w:t xml:space="preserve">Engineers are leading local initiatives to assemble and eventually design commercial aircraft within Saudi Arabia. This reduces reliance on foreign assembly lines and transfers critical intellectual property to local entities.</w:t>
      </w:r>
    </w:p>
    <w:p>
      <w:pPr>
        <w:numPr>
          <w:ilvl w:val="0"/>
          <w:numId w:val="1002"/>
        </w:numPr>
        <w:pStyle w:val="Compact"/>
      </w:pPr>
      <w:r>
        <w:rPr>
          <w:bCs/>
          <w:b/>
        </w:rPr>
        <w:t xml:space="preserve">MRO (Maintenance, Repair, and Overhaul) Innovation:</w:t>
      </w:r>
      <w:r>
        <w:t xml:space="preserve"> </w:t>
      </w:r>
      <w:r>
        <w:t xml:space="preserve">As Riyadh becomes a central hub for airlines connecting Asia, Europe, and Africa, aerospace engineers are developing predictive maintenance algorithms using big data to reduce downtime for regional fleets.</w:t>
      </w:r>
    </w:p>
    <w:p>
      <w:pPr>
        <w:numPr>
          <w:ilvl w:val="0"/>
          <w:numId w:val="1002"/>
        </w:numPr>
        <w:pStyle w:val="Compact"/>
      </w:pPr>
      <w:r>
        <w:rPr>
          <w:bCs/>
          <w:b/>
        </w:rPr>
        <w:t xml:space="preserve">Sustainable Engineering:</w:t>
      </w:r>
      <w:r>
        <w:t xml:space="preserve"> </w:t>
      </w:r>
      <w:r>
        <w:t xml:space="preserve">With the Kingdom’s commitment to net-zero goals by 2060, aerospace engineers in Riyadh are pioneering research into Hydrogen-powered propulsion systems and sustainable aviation fuels derived from local biomass sources.</w:t>
      </w:r>
    </w:p>
    <w:bookmarkEnd w:id="23"/>
    <w:bookmarkEnd w:id="24"/>
    <w:bookmarkStart w:id="27" w:name="X7ab5c8a2e6a81d84a36235558a07545bbd844a6"/>
    <w:p>
      <w:pPr>
        <w:pStyle w:val="Heading2"/>
      </w:pPr>
      <w:r>
        <w:t xml:space="preserve">3. Alignment with Saudi Arabia Riyadh Vision 2030</w:t>
      </w:r>
    </w:p>
    <w:p>
      <w:pPr>
        <w:pStyle w:val="FirstParagraph"/>
      </w:pPr>
      <w:r>
        <w:t xml:space="preserve">Vision 2030 is the overarching roadmap for transforming Saudi society and economy. Aerospace engineering plays a pivotal role in several key programs:</w:t>
      </w:r>
    </w:p>
    <w:bookmarkStart w:id="25" w:name="X90d186bece33d3c3e1f7d2c1cb078d7df2eef73"/>
    <w:p>
      <w:pPr>
        <w:pStyle w:val="Heading4"/>
      </w:pPr>
      <w:r>
        <w:t xml:space="preserve">A. Localization of Defense and Aviation Industries</w:t>
      </w:r>
    </w:p>
    <w:p>
      <w:pPr>
        <w:pStyle w:val="FirstParagraph"/>
      </w:pPr>
      <w:r>
        <w:t xml:space="preserve">The Ministry of Investment (MISA) has actively encouraged joint ventures between global aerospace giants and Saudi local companies. Engineers in Riyadh are collaborating on projects related to drone technology, satellite communications, and commercial aircraft maintenance.</w:t>
      </w:r>
    </w:p>
    <w:bookmarkEnd w:id="25"/>
    <w:bookmarkStart w:id="26" w:name="b.-tourism-and-connectivity"/>
    <w:p>
      <w:pPr>
        <w:pStyle w:val="Heading4"/>
      </w:pPr>
      <w:r>
        <w:t xml:space="preserve">B. Tourism and Connectivity</w:t>
      </w:r>
    </w:p>
    <w:p>
      <w:pPr>
        <w:pStyle w:val="FirstParagraph"/>
      </w:pPr>
      <w:r>
        <w:t xml:space="preserve">Vision 2030 aims to attract millions of tourists to sites like AlUla, the Red Sea Project, and Qiddiya. This surge in demand requires a scalable aviation infrastructure. Aerospace engineers are essential in optimizing air traffic management systems and designing new airport infrastructures that meet international safety standards while supporting rapid expansion.</w:t>
      </w:r>
    </w:p>
    <w:bookmarkEnd w:id="26"/>
    <w:bookmarkEnd w:id="27"/>
    <w:bookmarkStart w:id="28" w:name="emerging-research-frontiers-in-riyadh"/>
    <w:p>
      <w:pPr>
        <w:pStyle w:val="Heading2"/>
      </w:pPr>
      <w:r>
        <w:t xml:space="preserve">4. Emerging Research Frontiers in Riyadh</w:t>
      </w:r>
    </w:p>
    <w:p>
      <w:pPr>
        <w:pStyle w:val="FirstParagraph"/>
      </w:pPr>
      <w:r>
        <w:t xml:space="preserve">The academic and industrial research ecosystem in Saudi Arabia Riyadh is currently focusing on four specific technical domains:</w:t>
      </w:r>
    </w:p>
    <w:p>
      <w:pPr>
        <w:numPr>
          <w:ilvl w:val="0"/>
          <w:numId w:val="1003"/>
        </w:numPr>
        <w:pStyle w:val="Compact"/>
      </w:pPr>
      <w:r>
        <w:rPr>
          <w:bCs/>
          <w:b/>
        </w:rPr>
        <w:t xml:space="preserve">Aerodynamics for High-Temperature Environments:</w:t>
      </w:r>
      <w:r>
        <w:t xml:space="preserve"> </w:t>
      </w:r>
      <w:r>
        <w:t xml:space="preserve">Developing materials and cooling systems that can withstand the extreme desert temperatures of the Arabian Peninsula, ensuring aircraft longevity and safety.</w:t>
      </w:r>
    </w:p>
    <w:p>
      <w:pPr>
        <w:numPr>
          <w:ilvl w:val="0"/>
          <w:numId w:val="1003"/>
        </w:numPr>
        <w:pStyle w:val="Compact"/>
      </w:pPr>
      <w:r>
        <w:rPr>
          <w:bCs/>
          <w:b/>
        </w:rPr>
        <w:t xml:space="preserve">Sustainable Aviation Fuels (SAF):</w:t>
      </w:r>
      <w:r>
        <w:t xml:space="preserve"> </w:t>
      </w:r>
      <w:r>
        <w:t xml:space="preserve">Researching bio-fuel production processes using non-food crops grown in arid conditions, aligning environmental science with aerospace propulsion engineering.</w:t>
      </w:r>
    </w:p>
    <w:p>
      <w:pPr>
        <w:numPr>
          <w:ilvl w:val="0"/>
          <w:numId w:val="1003"/>
        </w:numPr>
        <w:pStyle w:val="Compact"/>
      </w:pPr>
      <w:r>
        <w:rPr>
          <w:bCs/>
          <w:b/>
        </w:rPr>
        <w:t xml:space="preserve">Unmanned Aerial Systems (UAS):</w:t>
      </w:r>
      <w:r>
        <w:t xml:space="preserve"> </w:t>
      </w:r>
      <w:r>
        <w:t xml:space="preserve">Designing drones for agricultural monitoring, pipeline inspection, and disaster response tailored to the unique geography of Saudi Arabia.</w:t>
      </w:r>
    </w:p>
    <w:p>
      <w:pPr>
        <w:numPr>
          <w:ilvl w:val="0"/>
          <w:numId w:val="1003"/>
        </w:numPr>
        <w:pStyle w:val="Compact"/>
      </w:pPr>
      <w:r>
        <w:rPr>
          <w:bCs/>
          <w:b/>
        </w:rPr>
        <w:t xml:space="preserve">Digital Twins:</w:t>
      </w:r>
      <w:r>
        <w:t xml:space="preserve"> </w:t>
      </w:r>
      <w:r>
        <w:t xml:space="preserve">Creating virtual replicas of aircraft fleets to simulate performance and predict failures before they occur in real-world scenarios.</w:t>
      </w:r>
    </w:p>
    <w:bookmarkEnd w:id="28"/>
    <w:bookmarkStart w:id="29" w:name="X98ff04af1c8dca3d5cd7e713de106ad349005d5"/>
    <w:p>
      <w:pPr>
        <w:pStyle w:val="Heading2"/>
      </w:pPr>
      <w:r>
        <w:t xml:space="preserve">5. Human Capital: Empowering the Next Generation</w:t>
      </w:r>
    </w:p>
    <w:p>
      <w:pPr>
        <w:pStyle w:val="FirstParagraph"/>
      </w:pPr>
      <w:r>
        <w:t xml:space="preserve">A critical aspect of this poster presentation is the emphasis on human capital. The success of aerospace engineering in Saudi Arabia Riyadh depends entirely on the "Saudization" (Nitaqat) of high-tech sectors.</w:t>
      </w:r>
    </w:p>
    <w:p>
      <w:pPr>
        <w:pStyle w:val="BodyText"/>
      </w:pPr>
      <w:r>
        <w:t xml:space="preserve">Universities such as King Abdulaziz University (KAU) and King Fahd University of Petroleum and Minerals (KFUPM), alongside newly established specialized institutes, are updating their curricula. The goal is to produce graduates who are not only theoretically sound in physics and mathematics but also proficient in modern software tools like CAD/CAM, computational fluid dynamics (CFD), and systems engineering.</w:t>
      </w:r>
    </w:p>
    <w:p>
      <w:pPr>
        <w:pStyle w:val="BodyText"/>
      </w:pPr>
      <w:r>
        <w:rPr>
          <w:bCs/>
          <w:b/>
        </w:rPr>
        <w:t xml:space="preserve">Impact:</w:t>
      </w:r>
      <w:r>
        <w:t xml:space="preserve"> </w:t>
      </w:r>
      <w:r>
        <w:t xml:space="preserve">By investing in education, Saudi Arabia Riyadh is creating a sustainable talent pipeline that will drive innovation for decades, ensuring that the aerospace sector becomes a primary employer for university graduates.</w:t>
      </w:r>
    </w:p>
    <w:bookmarkEnd w:id="29"/>
    <w:bookmarkStart w:id="30" w:name="conclusion-and-future-outlook"/>
    <w:p>
      <w:pPr>
        <w:pStyle w:val="Heading2"/>
      </w:pPr>
      <w:r>
        <w:t xml:space="preserve">6. Conclusion and Future Outlook</w:t>
      </w:r>
    </w:p>
    <w:p>
      <w:pPr>
        <w:pStyle w:val="FirstParagraph"/>
      </w:pPr>
      <w:r>
        <w:t xml:space="preserve">In conclusion, the trajectory of aerospace engineering in Saudi Arabia Riyadh is one of rapid transformation and strategic importance. It is no longer a peripheral industry but a core component of national security, economic stability, and technological prestige.</w:t>
      </w:r>
    </w:p>
    <w:p>
      <w:pPr>
        <w:pStyle w:val="BodyText"/>
      </w:pPr>
      <w:r>
        <w:t xml:space="preserve">The collaboration between government policy (Vision 2030), private investment (Public Investment Fund initiatives), and academic excellence creates a fertile ground for aerospace engineers to thrive. As we look toward the horizon, Saudi Arabia Riyadh is poised to become a global leader in sustainable aviation technology, proving that engineering innovation can drive national progress.</w:t>
      </w:r>
    </w:p>
    <w:p>
      <w:pPr>
        <w:pStyle w:val="BodyText"/>
      </w:pPr>
      <w:r>
        <w:t xml:space="preserve">The aerospace engineer of tomorrow, based in Riyadh, will be defined by their ability to merge traditional aerodynamic excellence with digital intelligence and environmental stewardship.</w:t>
      </w:r>
    </w:p>
    <w:bookmarkEnd w:id="30"/>
    <w:bookmarkStart w:id="31" w:name="contact-information"/>
    <w:p>
      <w:pPr>
        <w:pStyle w:val="Heading3"/>
      </w:pPr>
      <w:r>
        <w:t xml:space="preserve">Contact Information</w:t>
      </w:r>
    </w:p>
    <w:p>
      <w:pPr>
        <w:pStyle w:val="FirstParagraph"/>
      </w:pPr>
      <w:r>
        <w:rPr>
          <w:bCs/>
          <w:b/>
        </w:rPr>
        <w:t xml:space="preserve">Aerospace Engineering Division</w:t>
      </w:r>
      <w:r>
        <w:br/>
      </w:r>
      <w:r>
        <w:t xml:space="preserve">Riyadh Research Park, Saudi Arabia</w:t>
      </w:r>
      <w:r>
        <w:br/>
      </w:r>
      <w:r>
        <w:t xml:space="preserve">Email: research@aerospace-saudi.sa | Website: www.aerospace-saudi.sa</w:t>
      </w:r>
      <w:r>
        <w:br/>
      </w:r>
      <w:r>
        <w:br/>
      </w:r>
      <w:r>
        <w:rPr>
          <w:iCs/>
          <w:i/>
        </w:rPr>
        <w:t xml:space="preserve">This poster is part of the ongoing academic dialogue supporting the technological independence of Saudi Arabia under Vision 2030.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Saudi Arabia Riyadh Vision 2030</dc:title>
  <dc:creator/>
  <dc:language>en</dc:language>
  <cp:keywords/>
  <dcterms:created xsi:type="dcterms:W3CDTF">2026-07-29T05:48:38Z</dcterms:created>
  <dcterms:modified xsi:type="dcterms:W3CDTF">2026-07-29T05:48:38Z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