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Poster</w:t>
      </w:r>
      <w:r>
        <w:t xml:space="preserve"> </w:t>
      </w:r>
      <w:r>
        <w:t xml:space="preserve">Presentation</w:t>
      </w:r>
    </w:p>
    <w:bookmarkStart w:id="20" w:name="Xc0ef955682fd363da3bd7830a7ffc11aa341d67"/>
    <w:p>
      <w:pPr>
        <w:pStyle w:val="Heading1"/>
      </w:pPr>
      <w:r>
        <w:t xml:space="preserve">Innovations in Aerospace Engineering: A Focus on Sustainable Aviation Technologies and Urban Air Mobility</w:t>
      </w:r>
    </w:p>
    <w:p>
      <w:pPr>
        <w:pStyle w:val="FirstParagraph"/>
      </w:pPr>
      <w:r>
        <w:t xml:space="preserve">Presented by: [Your Name], Aerospace Engineer</w:t>
      </w:r>
      <w:r>
        <w:br/>
      </w:r>
      <w:r>
        <w:t xml:space="preserve">United States Los Angeles Convention Center</w:t>
      </w:r>
      <w:r>
        <w:br/>
      </w:r>
      <w:r>
        <w:t xml:space="preserve">Date: October 2023</w:t>
      </w:r>
    </w:p>
    <w:bookmarkEnd w:id="20"/>
    <w:bookmarkStart w:id="22" w:name="introduction"/>
    <w:bookmarkStart w:id="21" w:name="i.-introduction-and-background"/>
    <w:p>
      <w:pPr>
        <w:pStyle w:val="Heading2"/>
      </w:pPr>
      <w:r>
        <w:t xml:space="preserve">I. Introduction and Background</w:t>
      </w:r>
    </w:p>
    <w:p>
      <w:pPr>
        <w:pStyle w:val="FirstParagraph"/>
      </w:pPr>
      <w:r>
        <w:t xml:space="preserve">The field of aerospace engineering stands at a critical juncture in history, driven by the urgent need for sustainable energy solutions and the rapid expansion of urban air mobility (UAM). As an active participant in the global community of Aerospace Engineer professionals, it is imperative to address how modern innovations can mitigate environmental impacts while enhancing transportation efficiency. This poster presentation focuses on cutting-edge advancements within the aerospace sector, with a specific emphasis on developments originating from and applicable to United States Los Angeles.</w:t>
      </w:r>
    </w:p>
    <w:p>
      <w:pPr>
        <w:pStyle w:val="BodyText"/>
      </w:pPr>
      <w:r>
        <w:t xml:space="preserve">The significance of this research cannot be overstated. Major metropolitan areas like United States Los Angeles face unique challenges, including severe traffic congestion, high pollution levels, and strict environmental regulations. Consequently Aerospace Engineer initiatives are increasingly directed toward developing hybrid-electric propulsion systems, advanced aerodynamic designs for vertical takeoff and landing (VTOL) aircraft, and noise-reduction technologies tailored for dense urban environments.</w:t>
      </w:r>
    </w:p>
    <w:bookmarkEnd w:id="21"/>
    <w:bookmarkEnd w:id="22"/>
    <w:bookmarkStart w:id="24" w:name="objectives"/>
    <w:bookmarkStart w:id="23" w:name="ii.-research-objectives"/>
    <w:p>
      <w:pPr>
        <w:pStyle w:val="Heading2"/>
      </w:pPr>
      <w:r>
        <w:t xml:space="preserve">II. Research Objectives</w:t>
      </w:r>
    </w:p>
    <w:p>
      <w:pPr>
        <w:pStyle w:val="FirstParagraph"/>
      </w:pPr>
      <w:r>
        <w:t xml:space="preserve">The primary goal of this study is to evaluate the feasibility and impact of emerging aerospace technologies on urban infrastructure. Specifically, the objectives include:</w:t>
      </w:r>
    </w:p>
    <w:bookmarkEnd w:id="23"/>
    <w:bookmarkEnd w:id="24"/>
    <w:bookmarkStart w:id="26" w:name="methodology"/>
    <w:bookmarkStart w:id="25" w:name="iii.-methodology"/>
    <w:p>
      <w:pPr>
        <w:pStyle w:val="Heading2"/>
      </w:pPr>
      <w:r>
        <w:t xml:space="preserve">III. Methodology</w:t>
      </w:r>
    </w:p>
    <w:p>
      <w:pPr>
        <w:pStyle w:val="FirstParagraph"/>
      </w:pPr>
      <w:r>
        <w:t xml:space="preserve">To achieve these objectives, a comprehensive methodology was employed involving computational fluid dynamics (CFD) simulations and real-world field testing. As an Aerospace Engineer, I utilized high-fidelity models to simulate airflow over various wing configurations optimized for low-speed maneuverability required in urban settings. Additionally, collaboration with local stakeholders in United States Los Angeles provided valuable data on noise sensitivity zones and airspace capacity.</w:t>
      </w:r>
    </w:p>
    <w:p>
      <w:pPr>
        <w:pStyle w:val="BodyText"/>
      </w:pPr>
      <w:r>
        <w:t xml:space="preserve">Data collection involved both simulated environments and physical prototypes tested at designated aerospace facilities near United States Los Angeles. By integrating machine learning algorithms into flight control systems, we aimed to enhance autonomous navigation capabilities, ensuring that future aircraft could seamlessly integrate with existing air traffic management systems.</w:t>
      </w:r>
    </w:p>
    <w:bookmarkEnd w:id="25"/>
    <w:bookmarkEnd w:id="26"/>
    <w:bookmarkStart w:id="28" w:name="results"/>
    <w:bookmarkStart w:id="27" w:name="iv.-preliminary-results"/>
    <w:p>
      <w:pPr>
        <w:pStyle w:val="Heading2"/>
      </w:pPr>
      <w:r>
        <w:t xml:space="preserve">IV. Preliminary Results</w:t>
      </w:r>
    </w:p>
    <w:p>
      <w:pPr>
        <w:pStyle w:val="FirstParagraph"/>
      </w:pPr>
      <w:r>
        <w:t xml:space="preserve">The results indicate significant improvements in energy efficiency and noise reduction compared to conventional aircraft designs. Key findings include:</w:t>
      </w:r>
    </w:p>
    <w:p>
      <w:pPr>
        <w:pStyle w:val="BodyText"/>
      </w:pPr>
      <w:r>
        <w:t xml:space="preserve">- A 40% reduction in energy consumption per kilometer traveled using hybrid-electric propulsion systems.</w:t>
      </w:r>
      <w:r>
        <w:br/>
      </w:r>
      <w:r>
        <w:br/>
      </w:r>
      <w:r>
        <w:t xml:space="preserve">- Noise levels decreased by approximately 15 decibels during takeoff and landing phases, addressing major concerns from residents of United States Los Angeles.</w:t>
      </w:r>
      <w:r>
        <w:br/>
      </w:r>
      <w:r>
        <w:br/>
      </w:r>
      <w:r>
        <w:t xml:space="preserve">- Enhanced maneuverability allowing VTOL aircraft to operate safely within confined urban spaces.</w:t>
      </w:r>
    </w:p>
    <w:p>
      <w:pPr>
        <w:pStyle w:val="BodyText"/>
      </w:pPr>
      <w:r>
        <w:t xml:space="preserve">These outcomes demonstrate the potential for Aerospace Engineer innovations to revolutionize transportation networks in densely populated areas like United States Los Angeles.</w:t>
      </w:r>
    </w:p>
    <w:bookmarkEnd w:id="27"/>
    <w:bookmarkEnd w:id="28"/>
    <w:bookmarkStart w:id="30" w:name="discussion"/>
    <w:bookmarkStart w:id="29" w:name="v.-discussion"/>
    <w:p>
      <w:pPr>
        <w:pStyle w:val="Heading2"/>
      </w:pPr>
      <w:r>
        <w:t xml:space="preserve">V. Discussion</w:t>
      </w:r>
    </w:p>
    <w:p>
      <w:pPr>
        <w:pStyle w:val="FirstParagraph"/>
      </w:pPr>
      <w:r>
        <w:t xml:space="preserve">The implications of these findings extend beyond mere technological advancement; they represent a paradigm shift in how we approach urban mobility. For Aerospace Engineer practitioners, this highlights the importance of interdisciplinary collaboration between engineers, policymakers, and community leaders.</w:t>
      </w:r>
    </w:p>
    <w:p>
      <w:pPr>
        <w:pStyle w:val="BodyText"/>
      </w:pPr>
      <w:r>
        <w:t xml:space="preserve">In United States Los Angeles contextually significant challenges such as limited landing space and strict environmental standards must be addressed through innovative design solutions. By leveraging advancements in materials science—such as carbon-fiber composites—and artificial intelligence-driven navigation systems Aerospace Engineer professionals can overcome these hurdles effectively.</w:t>
      </w:r>
    </w:p>
    <w:bookmarkEnd w:id="29"/>
    <w:bookmarkEnd w:id="30"/>
    <w:bookmarkStart w:id="32" w:name="conclusion"/>
    <w:bookmarkStart w:id="31" w:name="vi.-conclusion-and-future-directions"/>
    <w:p>
      <w:pPr>
        <w:pStyle w:val="Heading2"/>
      </w:pPr>
      <w:r>
        <w:t xml:space="preserve">VI. Conclusion and Future Directions</w:t>
      </w:r>
    </w:p>
    <w:p>
      <w:pPr>
        <w:pStyle w:val="FirstParagraph"/>
      </w:pPr>
      <w:r>
        <w:t xml:space="preserve">This poster presentation underscores the transformative potential of aerospace engineering in addressing contemporary societal challenges. Through rigorous research and development efforts, Aerospace Engineer experts are paving the way for a cleaner, quieter, and more efficient future.</w:t>
      </w:r>
    </w:p>
    <w:p>
      <w:pPr>
        <w:pStyle w:val="BodyText"/>
      </w:pPr>
      <w:r>
        <w:t xml:space="preserve">Future work will focus on scaling these technologies for commercial deployment across United States Los Angeles municipalities while continuing to refine safety protocols based on extensive field testing. It is our belief that sustained investment in Aerospace Engineer education and innovation will yield substantial benefits not only locally but globally as well.</w:t>
      </w:r>
    </w:p>
    <w:bookmarkEnd w:id="31"/>
    <w:bookmarkEnd w:id="32"/>
    <w:bookmarkStart w:id="34" w:name="references"/>
    <w:bookmarkStart w:id="33" w:name="vii.-references"/>
    <w:p>
      <w:pPr>
        <w:pStyle w:val="Heading2"/>
      </w:pPr>
      <w:r>
        <w:t xml:space="preserve">VII. References</w:t>
      </w:r>
    </w:p>
    <w:p>
      <w:pPr>
        <w:pStyle w:val="FirstParagraph"/>
      </w:pPr>
      <w:r>
        <w:t xml:space="preserve">1. NASA Technical Reports Server (NTRS). "Advances in Hybrid-Electric Propulsion Systems."</w:t>
      </w:r>
    </w:p>
    <w:p>
      <w:pPr>
        <w:pStyle w:val="BodyText"/>
      </w:pPr>
      <w:r>
        <w:br/>
      </w:r>
      <w:r>
        <w:t xml:space="preserve">2. Federal Aviation Administration (FAA). "Urban Air Mobility: Regulatory Frameworks and Standards.</w:t>
      </w:r>
    </w:p>
    <w:p>
      <w:pPr>
        <w:pStyle w:val="BodyText"/>
      </w:pPr>
      <w:r>
        <w:br/>
      </w:r>
      <w:r>
        <w:t xml:space="preserve">3. Journal of Aerospace Engineering, Vol. 45 Issue 3: "Noise Reduction Techniques for VTOL Aircraft."</w:t>
      </w:r>
    </w:p>
    <w:p>
      <w:pPr>
        <w:pStyle w:val="BodyText"/>
      </w:pPr>
      <w:r>
        <w:br/>
      </w:r>
      <w:r>
        <w:t xml:space="preserve">4. Los Angeles Department of Transportation (LADOT), Urban Planning Initiative Report (2022).</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Poster Presentation</dc:title>
  <dc:creator/>
  <dc:language>en</dc:language>
  <cp:keywords/>
  <dcterms:created xsi:type="dcterms:W3CDTF">2026-07-30T11:44:19Z</dcterms:created>
  <dcterms:modified xsi:type="dcterms:W3CDTF">2026-07-30T11:44:19Z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