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Resilience</w:t>
      </w:r>
      <w:r>
        <w:t xml:space="preserve"> </w:t>
      </w:r>
      <w:r>
        <w:t xml:space="preserve">in</w:t>
      </w:r>
      <w:r>
        <w:t xml:space="preserve"> </w:t>
      </w:r>
      <w:r>
        <w:t xml:space="preserve">Afghanistan:</w:t>
      </w:r>
      <w:r>
        <w:t xml:space="preserve"> </w:t>
      </w:r>
      <w:r>
        <w:t xml:space="preserve">Kabul</w:t>
      </w:r>
      <w:r>
        <w:t xml:space="preserve"> </w:t>
      </w:r>
      <w:r>
        <w:t xml:space="preserve">Context</w:t>
      </w:r>
    </w:p>
    <w:bookmarkStart w:id="21" w:name="cultural-resilience-and-modernity"/>
    <w:p>
      <w:pPr>
        <w:pStyle w:val="Heading1"/>
      </w:pPr>
      <w:r>
        <w:t xml:space="preserve">CULTURAL RESILIENCE AND MODERNITY</w:t>
      </w:r>
    </w:p>
    <w:bookmarkStart w:id="20" w:name="X8decdafa5737c8113ad2f0646edd8657bf656e6"/>
    <w:p>
      <w:pPr>
        <w:pStyle w:val="Heading2"/>
      </w:pPr>
      <w:r>
        <w:t xml:space="preserve">A Critical Evaluation of the Architectural Role in Post-Conflict Afghanistan Kabul</w:t>
      </w:r>
    </w:p>
    <w:p>
      <w:pPr>
        <w:pStyle w:val="FirstParagraph"/>
      </w:pPr>
      <w:r>
        <w:br/>
      </w:r>
    </w:p>
    <w:p>
      <w:pPr>
        <w:pStyle w:val="BodyText"/>
      </w:pPr>
      <w:r>
        <w:t xml:space="preserve">An Academic Perspective on Urban Regeneration and Identity Preservation</w:t>
      </w:r>
    </w:p>
    <w:bookmarkEnd w:id="20"/>
    <w:bookmarkEnd w:id="21"/>
    <w:p>
      <w:pPr>
        <w:pStyle w:val="BodyText"/>
      </w:pPr>
      <w:r>
        <w:br/>
      </w:r>
    </w:p>
    <w:p>
      <w:pPr>
        <w:pStyle w:val="BodyText"/>
      </w:pPr>
      <w:r>
        <w:t xml:space="preserve">Academic Poster Presentation Document | Context: Urban Studies &amp; Civil Engineering</w:t>
      </w:r>
      <w:r>
        <w:br/>
      </w:r>
    </w:p>
    <w:bookmarkStart w:id="23" w:name="introduction"/>
    <w:bookmarkStart w:id="22" w:name="introduction-and-research-context"/>
    <w:p>
      <w:pPr>
        <w:pStyle w:val="Heading3"/>
      </w:pPr>
      <w:r>
        <w:t xml:space="preserve">1. Introduction and Research Context</w:t>
      </w:r>
    </w:p>
    <w:p>
      <w:pPr>
        <w:pStyle w:val="FirstParagraph"/>
      </w:pPr>
      <w:r>
        <w:t xml:space="preserve">The role of the Architect extends far beyond aesthetic construction; it encompasses the preservation of cultural identity, social stability, and economic viability. In the specific context of Afghanistan Kabul, this role becomes profoundly critical. The city has historically been a nexus of trade and culture along the Silk Road, yet decades of conflict have resulted in significant urban degradation and a fractured housing stock. This presentation examines how an Architect must function as both a designer and a social advocate within Afghanistan Kabul.</w:t>
      </w:r>
    </w:p>
    <w:p>
      <w:pPr>
        <w:pStyle w:val="BodyText"/>
      </w:pPr>
      <w:r>
        <w:t xml:space="preserve">Research indicates that reconstruction efforts often fail due to top-down planning that ignores local vernacular traditions. Therefore, this study posits that the modernization of architecture in Afghanistan Kabul cannot be achieved through imported Western design principles alone. Instead, it requires a nuanced approach led by an Architect who understands the socio-cultural fabric of Kabul.</w:t>
      </w:r>
    </w:p>
    <w:bookmarkEnd w:id="22"/>
    <w:bookmarkEnd w:id="23"/>
    <w:bookmarkStart w:id="25" w:name="objectives"/>
    <w:bookmarkStart w:id="24" w:name="research-objectives"/>
    <w:p>
      <w:pPr>
        <w:pStyle w:val="Heading3"/>
      </w:pPr>
      <w:r>
        <w:t xml:space="preserve">2. Research Objectives</w:t>
      </w:r>
    </w:p>
    <w:p>
      <w:pPr>
        <w:pStyle w:val="FirstParagraph"/>
      </w:pPr>
      <w:r>
        <w:t xml:space="preserve">The primary objective of this academic inquiry is to define the parameters for a sustainable architectural framework specific to Afghanistan Kabul. Specifically, we aim to:</w:t>
      </w:r>
    </w:p>
    <w:p>
      <w:pPr>
        <w:numPr>
          <w:ilvl w:val="0"/>
          <w:numId w:val="1001"/>
        </w:numPr>
        <w:pStyle w:val="Compact"/>
      </w:pPr>
      <w:r>
        <w:t xml:space="preserve">Analyze the historical evolution of housing and public spaces in Afghanistan Kabul.</w:t>
      </w:r>
    </w:p>
    <w:p>
      <w:pPr>
        <w:numPr>
          <w:ilvl w:val="0"/>
          <w:numId w:val="1001"/>
        </w:numPr>
        <w:pStyle w:val="Compact"/>
      </w:pPr>
      <w:r>
        <w:t xml:space="preserve">Evaluate current failures in post-conflict urban planning where local nuance was ignored.</w:t>
      </w:r>
    </w:p>
    <w:p>
      <w:pPr>
        <w:numPr>
          <w:ilvl w:val="0"/>
          <w:numId w:val="1001"/>
        </w:numPr>
        <w:pStyle w:val="Compact"/>
      </w:pPr>
      <w:r>
        <w:t xml:space="preserve">Demonstrate how an Architect can integrate traditional Afghan design elements (such as wind catchers, inward-facing courtyards, and local stone masonry) with modern seismic safety requirements.</w:t>
      </w:r>
    </w:p>
    <w:p>
      <w:pPr>
        <w:numPr>
          <w:ilvl w:val="0"/>
          <w:numId w:val="1001"/>
        </w:numPr>
        <w:pStyle w:val="Compact"/>
      </w:pPr>
      <w:r>
        <w:t xml:space="preserve">Promote a holistic understanding of the Architect's role in fostering community resilience and continuity within Afghanistan Kabul.</w:t>
      </w:r>
    </w:p>
    <w:bookmarkEnd w:id="24"/>
    <w:bookmarkEnd w:id="25"/>
    <w:bookmarkStart w:id="27" w:name="methodology"/>
    <w:bookmarkStart w:id="26" w:name="Xeefaecfd28e9e809f28d45cf83010baf67277fe"/>
    <w:p>
      <w:pPr>
        <w:pStyle w:val="Heading3"/>
      </w:pPr>
      <w:r>
        <w:t xml:space="preserve">3. Methodology: A Participatory Design Approach</w:t>
      </w:r>
    </w:p>
    <w:p>
      <w:pPr>
        <w:pStyle w:val="FirstParagraph"/>
      </w:pPr>
      <w:r>
        <w:t xml:space="preserve">To accurately reflect the needs of Afghanistan Kabul, this study employs a qualitative case-study methodology combined with participatory design workshops. An Architect cannot effectively operate in Afghanistan Kabul without direct engagement with residents. Consequently, we utilized field interviews conducted in various districts of Afghanistan Kabul to understand how inhabitants utilize their living spaces.</w:t>
      </w:r>
    </w:p>
    <w:p>
      <w:pPr>
        <w:pStyle w:val="BodyText"/>
      </w:pPr>
      <w:r>
        <w:t xml:space="preserve">Data was synthesized by comparing vernacular architectural precedents from the 1970s era—often cited as a golden age of urban harmony in Afghanistan Kabul—with current structural deficiencies. Furthermore, seismic data specific to the Kabul valley was integrated into our proposed design parameters to ensure that safety does not compromise cultural integrity.</w:t>
      </w:r>
    </w:p>
    <w:p>
      <w:pPr>
        <w:pStyle w:val="BodyText"/>
      </w:pPr>
      <w:r>
        <w:rPr>
          <w:bCs/>
          <w:b/>
        </w:rPr>
        <w:t xml:space="preserve">Key Insight:</w:t>
      </w:r>
      <w:r>
        <w:t xml:space="preserve"> </w:t>
      </w:r>
      <w:r>
        <w:t xml:space="preserve">An Architect must transition from being a solitary creator to a collaborative facilitator when working in Afghanistan Kabul. The community's acceptance of new structures depends heavily on the preservation of their privacy norms and spatial hierarchies.</w:t>
      </w:r>
    </w:p>
    <w:bookmarkEnd w:id="26"/>
    <w:bookmarkEnd w:id="27"/>
    <w:bookmarkStart w:id="29" w:name="findings"/>
    <w:bookmarkStart w:id="28" w:name="X580704958eca28aa9f4549721aead3a00d07e23"/>
    <w:p>
      <w:pPr>
        <w:pStyle w:val="Heading3"/>
      </w:pPr>
      <w:r>
        <w:t xml:space="preserve">4. Findings: The Synthesis of Tradition and Technology</w:t>
      </w:r>
    </w:p>
    <w:p>
      <w:pPr>
        <w:pStyle w:val="FirstParagraph"/>
      </w:pPr>
      <w:r>
        <w:t xml:space="preserve">The analysis reveals a stark contrast between imported high-rise concrete structures and traditional Afghan housing typologies in Afghanistan Kabul. Modernist interventions often disrupt the social fabric, leading to increased heat loads and loss of privacy—critical cultural values.</w:t>
      </w:r>
    </w:p>
    <w:p>
      <w:pPr>
        <w:pStyle w:val="BodyText"/>
      </w:pPr>
      <w:r>
        <w:rPr>
          <w:bCs/>
          <w:b/>
        </w:rPr>
        <w:t xml:space="preserve">A. Thermal Comfort:</w:t>
      </w:r>
      <w:r>
        <w:t xml:space="preserve"> </w:t>
      </w:r>
      <w:r>
        <w:t xml:space="preserve">Traditional architecture in Afghanistan Kabul utilized thick mud-brick walls for thermal mass. Modern replacements using standard concrete often result in extreme indoor temperatures unless significant energy is spent on artificial cooling. An Architect must prioritize passive cooling strategies rooted in Afghan heritage.</w:t>
      </w:r>
    </w:p>
    <w:p>
      <w:pPr>
        <w:pStyle w:val="BodyText"/>
      </w:pPr>
      <w:r>
        <w:rPr>
          <w:bCs/>
          <w:b/>
        </w:rPr>
        <w:t xml:space="preserve">B. Social Cohesion:</w:t>
      </w:r>
      <w:r>
        <w:t xml:space="preserve"> </w:t>
      </w:r>
      <w:r>
        <w:t xml:space="preserve">The inward-facing courtyard home, a staple of Afghanistan Kabul's historic neighborhoods, fosters family privacy and community cohesion. Contemporary public housing projects often utilize linear corridors that isolate residents. Our findings suggest that the Architect must design communal spaces that mimic the social density of traditional Afghan Kabul without sacrificing modern sanitation standards.</w:t>
      </w:r>
    </w:p>
    <w:p>
      <w:pPr>
        <w:pStyle w:val="BodyText"/>
      </w:pPr>
      <w:r>
        <w:rPr>
          <w:bCs/>
          <w:b/>
        </w:rPr>
        <w:t xml:space="preserve">C. Seismic Resilience:</w:t>
      </w:r>
      <w:r>
        <w:t xml:space="preserve"> </w:t>
      </w:r>
      <w:r>
        <w:t xml:space="preserve">Afghanistan Kabul is located in a highly seismic zone. While traditional stone and mud are vulnerable to earthquakes, Reinforced Confined Masonry (RCM) offers a solution that mimics the visual language of traditional stone walls while providing necessary structural rigidity.</w:t>
      </w:r>
    </w:p>
    <w:bookmarkEnd w:id="28"/>
    <w:bookmarkEnd w:id="29"/>
    <w:bookmarkStart w:id="31" w:name="discussion"/>
    <w:bookmarkStart w:id="30" w:name="X1cfa0d0e637b1339e5dc3a5edb614ed2963f065"/>
    <w:p>
      <w:pPr>
        <w:pStyle w:val="Heading3"/>
      </w:pPr>
      <w:r>
        <w:t xml:space="preserve">5. Discussion: Defining the Modern Afghan Architect</w:t>
      </w:r>
    </w:p>
    <w:p>
      <w:pPr>
        <w:pStyle w:val="FirstParagraph"/>
      </w:pPr>
      <w:r>
        <w:t xml:space="preserve">The findings necessitate a re-evaluation of architectural education and practice within Afghanistan Kabul. An Architect today must be well-versed in both structural engineering—specifically seismic retrofitting—and anthropological sensitivity.</w:t>
      </w:r>
    </w:p>
    <w:p>
      <w:pPr>
        <w:pStyle w:val="BodyText"/>
      </w:pPr>
      <w:r>
        <w:t xml:space="preserve">The challenge in Afghanistan Kabul is not just rebuilding, but healing. The physical environment shapes the psychological state of its inhabitants. When an Architect designs buildings that respect the cultural memory of Afghanistan Kabul, they contribute to a sense of place and belonging that is vital for post-traumatic recovery.</w:t>
      </w:r>
    </w:p>
    <w:bookmarkEnd w:id="30"/>
    <w:bookmarkEnd w:id="31"/>
    <w:bookmarkStart w:id="32" w:name="conclusion"/>
    <w:p>
      <w:pPr>
        <w:pStyle w:val="Heading3"/>
      </w:pPr>
      <w:r>
        <w:t xml:space="preserve">6. Conclusion</w:t>
      </w:r>
    </w:p>
    <w:p>
      <w:pPr>
        <w:pStyle w:val="FirstParagraph"/>
      </w:pPr>
      <w:r>
        <w:t xml:space="preserve">The urban landscape of Afghanistan Kabul stands at a crossroads. The continued application of generic, non-contextual design principles will only exacerbate social and environmental issues. This academic presentation asserts that the most effective path forward requires an Architect who is deeply embedded in the local context.</w:t>
      </w:r>
    </w:p>
    <w:p>
      <w:pPr>
        <w:pStyle w:val="BodyText"/>
      </w:pPr>
      <w:r>
        <w:t xml:space="preserve">By harmonizing modern engineering with the rich architectural heritage of Afghanistan Kabul, we can create resilient communities. The role of the Architect in Afghanistan Kabul is not merely to build structures, but to weave together history, safety, and cultural identity into a sustainable urban future.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Resilience in Afghanistan: Kabul Context</dc:title>
  <dc:creator/>
  <dc:language>en</dc:language>
  <cp:keywords/>
  <dcterms:created xsi:type="dcterms:W3CDTF">2026-07-29T01:01:03Z</dcterms:created>
  <dcterms:modified xsi:type="dcterms:W3CDTF">2026-07-29T01:01:03Z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