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Architectural</w:t>
      </w:r>
      <w:r>
        <w:t xml:space="preserve"> </w:t>
      </w:r>
      <w:r>
        <w:t xml:space="preserve">Integration</w:t>
      </w:r>
      <w:r>
        <w:t xml:space="preserve"> </w:t>
      </w:r>
      <w:r>
        <w:t xml:space="preserve">in</w:t>
      </w:r>
      <w:r>
        <w:t xml:space="preserve"> </w:t>
      </w:r>
      <w:r>
        <w:t xml:space="preserve">Modern</w:t>
      </w:r>
      <w:r>
        <w:t xml:space="preserve"> </w:t>
      </w:r>
      <w:r>
        <w:t xml:space="preserve">Urban</w:t>
      </w:r>
      <w:r>
        <w:t xml:space="preserve"> </w:t>
      </w:r>
      <w:r>
        <w:t xml:space="preserve">Contexts</w:t>
      </w:r>
    </w:p>
    <w:bookmarkStart w:id="20" w:name="Xfc9f565c78c78efdbc2eebe1ece6d25791ed61e"/>
    <w:p>
      <w:pPr>
        <w:pStyle w:val="Heading1"/>
      </w:pPr>
      <w:r>
        <w:t xml:space="preserve">Bridging Heritage and Futurity: The Evolving Role of the</w:t>
      </w:r>
      <w:r>
        <w:t xml:space="preserve"> </w:t>
      </w:r>
      <w:r>
        <w:t xml:space="preserve">Architect</w:t>
      </w:r>
      <w:r>
        <w:t xml:space="preserve"> </w:t>
      </w:r>
      <w:r>
        <w:t xml:space="preserve">in China Shanghai</w:t>
      </w:r>
    </w:p>
    <w:p>
      <w:pPr>
        <w:pStyle w:val="FirstParagraph"/>
      </w:pPr>
      <w:r>
        <w:rPr>
          <w:bCs/>
          <w:b/>
        </w:rPr>
        <w:t xml:space="preserve">Presentation Type:</w:t>
      </w:r>
      <w:r>
        <w:t xml:space="preserve"> </w:t>
      </w:r>
      <w:r>
        <w:t xml:space="preserve">Academic Poster Presentation</w:t>
      </w:r>
      <w:r>
        <w:br/>
      </w:r>
      <w:r>
        <w:rPr>
          <w:bCs/>
          <w:b/>
        </w:rPr>
        <w:t xml:space="preserve">Date:</w:t>
      </w:r>
      <w:r>
        <w:t xml:space="preserve"> </w:t>
      </w:r>
      <w:r>
        <w:t xml:space="preserve">October 2023</w:t>
      </w:r>
      <w:r>
        <w:br/>
      </w:r>
      <w:r>
        <w:rPr>
          <w:bCs/>
          <w:b/>
        </w:rPr>
        <w:t xml:space="preserve">Affiliation:</w:t>
      </w:r>
      <w:r>
        <w:t xml:space="preserve"> </w:t>
      </w:r>
      <w:r>
        <w:t xml:space="preserve">Institute of Urban Design and Cultural Sustainability</w:t>
      </w:r>
    </w:p>
    <w:bookmarkEnd w:id="20"/>
    <w:bookmarkStart w:id="21" w:name="abstract"/>
    <w:p>
      <w:pPr>
        <w:pStyle w:val="Heading3"/>
      </w:pPr>
      <w:r>
        <w:rPr>
          <w:iCs/>
          <w:i/>
        </w:rPr>
        <w:t xml:space="preserve">[Abstract]</w:t>
      </w:r>
    </w:p>
    <w:p>
      <w:pPr>
        <w:pStyle w:val="FirstParagraph"/>
      </w:pPr>
      <w:r>
        <w:t xml:space="preserve">This academic poster explores the multifaceted role of the contemporary</w:t>
      </w:r>
      <w:r>
        <w:t xml:space="preserve"> </w:t>
      </w:r>
      <w:r>
        <w:t xml:space="preserve">Architect</w:t>
      </w:r>
      <w:r>
        <w:t xml:space="preserve"> </w:t>
      </w:r>
      <w:r>
        <w:t xml:space="preserve">within the rapidly evolving urban landscape of China Shanghai. As a global metropolis that juxtaposes colonial history with hyper-modern development, Shanghai presents a unique case study for architectural theory and practice. The presentation argues that modern architects in this region must transcend mere structural design to become cultural stewards, technological innovators, and social mediators.</w:t>
      </w:r>
    </w:p>
    <w:p>
      <w:pPr>
        <w:pStyle w:val="BodyText"/>
      </w:pPr>
      <w:r>
        <w:t xml:space="preserve">The scope of this study encompasses the transformation of the Bund area, the redevelopment of industrial zones into creative hubs, and the integration of smart city technologies. By analyzing specific case studies in China Shanghai, this paper highlights how local regulations combined with global architectural trends shape urban identity. The findings suggest that successful projects in China Shanghai require a delicate balance between preserving historical memory and embracing sustainable future growth.</w:t>
      </w:r>
    </w:p>
    <w:bookmarkEnd w:id="21"/>
    <w:bookmarkStart w:id="22" w:name="introduction-the-shanghai-context"/>
    <w:p>
      <w:pPr>
        <w:pStyle w:val="Heading2"/>
      </w:pPr>
      <w:r>
        <w:t xml:space="preserve">1. Introduction: The Shanghai Context</w:t>
      </w:r>
    </w:p>
    <w:p>
      <w:pPr>
        <w:pStyle w:val="FirstParagraph"/>
      </w:pPr>
      <w:r>
        <w:t xml:space="preserve">The city of China Shanghai stands as one of the most dynamic examples of urbanization in the 21st century. With a population exceeding twenty-six million, it serves as an economic engine for the entire nation and a window to the world. For any academic investigation into modern architecture, China Shanghai offers unparalleled data regarding density, verticality, and cultural synthesis.</w:t>
      </w:r>
    </w:p>
    <w:p>
      <w:pPr>
        <w:pStyle w:val="BodyText"/>
      </w:pPr>
      <w:r>
        <w:t xml:space="preserve">The primary objective of this presentation is to deconstruct the responsibilities of an</w:t>
      </w:r>
      <w:r>
        <w:t xml:space="preserve"> </w:t>
      </w:r>
      <w:r>
        <w:t xml:space="preserve">Architect</w:t>
      </w:r>
      <w:r>
        <w:t xml:space="preserve"> </w:t>
      </w:r>
      <w:r>
        <w:t xml:space="preserve">working in such a high-pressure environment. Historically, architects were viewed primarily as designers of form. However, in the context of China Shanghai, their role has expanded significantly. They are now tasked with resolving complex issues related to heritage conservation amidst gentrification, implementing green building standards under extreme climatic conditions, and fostering community cohesion in vertical living environments.</w:t>
      </w:r>
    </w:p>
    <w:bookmarkEnd w:id="22"/>
    <w:bookmarkStart w:id="25" w:name="X838ccbd48afa0e323387d7d1716e0711ee46baa"/>
    <w:p>
      <w:pPr>
        <w:pStyle w:val="Heading2"/>
      </w:pPr>
      <w:r>
        <w:t xml:space="preserve">2. Historical Stratification and Modern Intervention</w:t>
      </w:r>
    </w:p>
    <w:p>
      <w:pPr>
        <w:pStyle w:val="FirstParagraph"/>
      </w:pPr>
      <w:r>
        <w:t xml:space="preserve">A defining characteristic of China Shanghai is its layered history. The architectural narrative moves from the traditional Shikumen residences to the colonial architecture of the Bund, followed by socialist-era functionalism, and finally into the futuristic skyline of Lujiazui.</w:t>
      </w:r>
    </w:p>
    <w:bookmarkStart w:id="23" w:name="the-role-of-preservation"/>
    <w:p>
      <w:pPr>
        <w:pStyle w:val="Heading3"/>
      </w:pPr>
      <w:r>
        <w:t xml:space="preserve">2.1 The Role of Preservation</w:t>
      </w:r>
    </w:p>
    <w:p>
      <w:pPr>
        <w:pStyle w:val="FirstParagraph"/>
      </w:pPr>
      <w:r>
        <w:t xml:space="preserve">The modern</w:t>
      </w:r>
      <w:r>
        <w:t xml:space="preserve"> </w:t>
      </w:r>
      <w:r>
        <w:t xml:space="preserve">Architect</w:t>
      </w:r>
      <w:r>
        <w:t xml:space="preserve"> </w:t>
      </w:r>
      <w:r>
        <w:t xml:space="preserve">in this region must navigate strict preservation laws while addressing the need for modern functionality. This often involves adaptive reuse strategies. For instance, the conversion of old factories in Xuhui District into contemporary art centers demonstrates how architects can breathe new life into obsolete structures without erasing their historical significance.</w:t>
      </w:r>
    </w:p>
    <w:bookmarkEnd w:id="23"/>
    <w:bookmarkStart w:id="24" w:name="gentrification-and-social-equity"/>
    <w:p>
      <w:pPr>
        <w:pStyle w:val="Heading3"/>
      </w:pPr>
      <w:r>
        <w:t xml:space="preserve">2.2 Gentrification and Social Equity</w:t>
      </w:r>
    </w:p>
    <w:p>
      <w:pPr>
        <w:pStyle w:val="FirstParagraph"/>
      </w:pPr>
      <w:r>
        <w:t xml:space="preserve">Critically, this presentation addresses the sociological impact of architectural interventions. In China Shanghai, rapid development has led to debates regarding displacement and the loss of neighborhood character. Academic research indicates that architects must engage in participatory design processes to ensure that revitalization projects benefit existing communities rather than merely serving elite demographics.</w:t>
      </w:r>
    </w:p>
    <w:bookmarkEnd w:id="24"/>
    <w:bookmarkEnd w:id="25"/>
    <w:bookmarkStart w:id="26" w:name="Xc752d2271aa086cadd70dbcdbd1d81d02b7ad43"/>
    <w:p>
      <w:pPr>
        <w:pStyle w:val="Heading2"/>
      </w:pPr>
      <w:r>
        <w:t xml:space="preserve">3. Technological Innovation and Sustainability</w:t>
      </w:r>
    </w:p>
    <w:p>
      <w:pPr>
        <w:pStyle w:val="FirstParagraph"/>
      </w:pPr>
      <w:r>
        <w:t xml:space="preserve">Sustainability is no longer optional; it is a regulatory imperative in China Shanghai. The Chinese government’s commitment to carbon neutrality by 2060 has placed significant pressure on the construction industry.</w:t>
      </w:r>
    </w:p>
    <w:p>
      <w:pPr>
        <w:numPr>
          <w:ilvl w:val="0"/>
          <w:numId w:val="1001"/>
        </w:numPr>
        <w:pStyle w:val="Compact"/>
      </w:pPr>
      <w:r>
        <w:rPr>
          <w:bCs/>
          <w:b/>
        </w:rPr>
        <w:t xml:space="preserve">BIM Integration:</w:t>
      </w:r>
      <w:r>
        <w:t xml:space="preserve"> </w:t>
      </w:r>
      <w:r>
        <w:t xml:space="preserve">Building Information Modeling (BIM) is now standard practice for major projects in China Shanghai. It allows architects to simulate energy performance, structural integrity, and maintenance logistics with high precision.</w:t>
      </w:r>
    </w:p>
    <w:p>
      <w:pPr>
        <w:numPr>
          <w:ilvl w:val="0"/>
          <w:numId w:val="1001"/>
        </w:numPr>
        <w:pStyle w:val="Compact"/>
      </w:pPr>
      <w:r>
        <w:rPr>
          <w:bCs/>
          <w:b/>
        </w:rPr>
        <w:t xml:space="preserve">Green Facades:</w:t>
      </w:r>
      <w:r>
        <w:t xml:space="preserve"> </w:t>
      </w:r>
      <w:r>
        <w:t xml:space="preserve">In response to the urban heat island effect common in dense areas of China Shanghai, architects are increasingly integrating vertical gardens and smart glass technologies into high-rise designs.</w:t>
      </w:r>
    </w:p>
    <w:p>
      <w:pPr>
        <w:numPr>
          <w:ilvl w:val="0"/>
          <w:numId w:val="1001"/>
        </w:numPr>
        <w:pStyle w:val="Compact"/>
      </w:pPr>
      <w:r>
        <w:rPr>
          <w:bCs/>
          <w:b/>
        </w:rPr>
        <w:t xml:space="preserve">Traffic Flow Analysis:</w:t>
      </w:r>
      <w:r>
        <w:t xml:space="preserve"> </w:t>
      </w:r>
      <w:r>
        <w:t xml:space="preserve">Advanced computational tools are used by architects to optimize pedestrian and vehicular flow in mixed-use developments, addressing the congestion challenges inherent to mega-cities.</w:t>
      </w:r>
    </w:p>
    <w:bookmarkEnd w:id="26"/>
    <w:bookmarkStart w:id="27" w:name="case-studies-the-architect-in-action"/>
    <w:p>
      <w:pPr>
        <w:pStyle w:val="Heading2"/>
      </w:pPr>
      <w:r>
        <w:t xml:space="preserve">4. Case Studies: The Architect in Action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Project Name</w:t>
            </w:r>
          </w:p>
        </w:tc>
        <w:tc>
          <w:tcPr/>
          <w:p>
            <w:pPr>
              <w:pStyle w:val="Compact"/>
              <w:jc w:val="left"/>
            </w:pPr>
            <w:r>
              <w:t xml:space="preserve">Location (China Shanghai)</w:t>
            </w:r>
          </w:p>
        </w:tc>
        <w:tc>
          <w:tcPr/>
          <w:p>
            <w:pPr>
              <w:pStyle w:val="Compact"/>
              <w:jc w:val="left"/>
            </w:pPr>
            <w:r>
              <w:t xml:space="preserve">Architectural Significance</w:t>
            </w:r>
          </w:p>
        </w:tc>
      </w:tr>
      <w:tr>
        <w:tc>
          <w:tcPr/>
          <w:p>
            <w:pPr>
              <w:pStyle w:val="Compact"/>
              <w:jc w:val="left"/>
            </w:pPr>
            <w:r>
              <w:t xml:space="preserve">Xintiandi Redevelopment</w:t>
            </w:r>
          </w:p>
        </w:tc>
        <w:tc>
          <w:tcPr/>
          <w:p>
            <w:pPr>
              <w:pStyle w:val="Compact"/>
              <w:jc w:val="left"/>
            </w:pPr>
            <w:r>
              <w:t xml:space="preserve">Huangpu District</w:t>
            </w:r>
          </w:p>
        </w:tc>
        <w:tc>
          <w:tcPr/>
          <w:p>
            <w:pPr>
              <w:pStyle w:val="Compact"/>
              <w:jc w:val="left"/>
            </w:pPr>
            <w:r>
              <w:t xml:space="preserve">A prime example of an Architect blending Shikumen heritage with commercial modernity, setting a precedent for tourism-led regeneration.</w:t>
            </w:r>
          </w:p>
        </w:tc>
      </w:tr>
      <w:tr>
        <w:tc>
          <w:tcPr/>
          <w:p>
            <w:pPr>
              <w:pStyle w:val="Compact"/>
              <w:jc w:val="left"/>
            </w:pPr>
            <w:r>
              <w:t xml:space="preserve">SIPG Ocean International Port</w:t>
            </w:r>
          </w:p>
        </w:tc>
        <w:tc>
          <w:tcPr/>
          <w:p>
            <w:pPr>
              <w:pStyle w:val="Compact"/>
              <w:jc w:val="left"/>
            </w:pPr>
            <w:r>
              <w:t xml:space="preserve">Baoshan District</w:t>
            </w:r>
          </w:p>
        </w:tc>
        <w:tc>
          <w:tcPr/>
          <w:p>
            <w:pPr>
              <w:pStyle w:val="Compact"/>
              <w:jc w:val="left"/>
            </w:pPr>
            <w:r>
              <w:t xml:space="preserve">Demonstrates how industrial architecture is reimagined by architects to support logistical efficiency while maintaining aesthetic appeal.</w:t>
            </w:r>
          </w:p>
        </w:tc>
      </w:tr>
      <w:tr>
        <w:tc>
          <w:tcPr/>
          <w:p>
            <w:pPr>
              <w:pStyle w:val="Compact"/>
              <w:jc w:val="left"/>
            </w:pPr>
            <w:r>
              <w:t xml:space="preserve">The Pearl Tower Renewal&gt;</w:t>
            </w:r>
          </w:p>
        </w:tc>
        <w:tc>
          <w:tcPr/>
          <w:p>
            <w:pPr>
              <w:pStyle w:val="Compact"/>
              <w:jc w:val="left"/>
            </w:pPr>
            <w:r>
              <w:t xml:space="preserve">Pudong District</w:t>
            </w:r>
          </w:p>
        </w:tc>
        <w:tc>
          <w:tcPr/>
          <w:p>
            <w:pPr>
              <w:pStyle w:val="Compact"/>
              <w:jc w:val="left"/>
            </w:pPr>
            <w:r>
              <w:t xml:space="preserve">An ongoing project where architects integrate smart city sensors into the landmark structure to enhance visitor experience and safety.</w:t>
            </w:r>
          </w:p>
        </w:tc>
      </w:tr>
    </w:tbl>
    <w:bookmarkEnd w:id="27"/>
    <w:bookmarkStart w:id="28" w:name="challenges-and-ethical-considerations"/>
    <w:p>
      <w:pPr>
        <w:pStyle w:val="Heading2"/>
      </w:pPr>
      <w:r>
        <w:t xml:space="preserve">5. Challenges and Ethical Considerations</w:t>
      </w:r>
    </w:p>
    <w:p>
      <w:pPr>
        <w:pStyle w:val="FirstParagraph"/>
      </w:pPr>
      <w:r>
        <w:t xml:space="preserve">Navigating the regulatory landscape in China Shanghai requires a deep understanding of local zoning laws, which are frequently updated to meet national development goals. Architects often face the challenge of balancing client demands for speed and cost-efficiency with long-term sustainability goals.</w:t>
      </w:r>
    </w:p>
    <w:p>
      <w:pPr>
        <w:pStyle w:val="BodyText"/>
      </w:pPr>
      <w:r>
        <w:t xml:space="preserve">Furthermore, there is an ethical dimension to the work of any</w:t>
      </w:r>
      <w:r>
        <w:t xml:space="preserve"> </w:t>
      </w:r>
      <w:r>
        <w:t xml:space="preserve">Architect</w:t>
      </w:r>
      <w:r>
        <w:t xml:space="preserve"> </w:t>
      </w:r>
      <w:r>
        <w:t xml:space="preserve">in China Shanghai. The rapid pace of construction can sometimes lead to a loss of cultural specificity, resulting in "generic" global architecture. Academic inquiry suggests that architects must actively resist this homogenization by incorporating local materials, craftsmanship, and climatic responses into their designs.</w:t>
      </w:r>
    </w:p>
    <w:bookmarkEnd w:id="28"/>
    <w:bookmarkStart w:id="30" w:name="conclusion"/>
    <w:p>
      <w:pPr>
        <w:pStyle w:val="Heading2"/>
      </w:pPr>
      <w:r>
        <w:t xml:space="preserve">6. Conclusion</w:t>
      </w:r>
    </w:p>
    <w:p>
      <w:pPr>
        <w:pStyle w:val="FirstParagraph"/>
      </w:pPr>
      <w:r>
        <w:t xml:space="preserve">The role of the</w:t>
      </w:r>
      <w:r>
        <w:t xml:space="preserve"> </w:t>
      </w:r>
      <w:r>
        <w:t xml:space="preserve">Architect</w:t>
      </w:r>
      <w:r>
        <w:t xml:space="preserve"> </w:t>
      </w:r>
      <w:r>
        <w:t xml:space="preserve">in China Shanghai is pivotal and complex. It requires a synthesis of technical expertise, cultural sensitivity, and social responsibility. As this academic poster presentation illustrates, the successful architect does not merely design buildings; they curate urban experiences that respect the past while enabling future growth.</w:t>
      </w:r>
    </w:p>
    <w:p>
      <w:pPr>
        <w:pStyle w:val="BodyText"/>
      </w:pPr>
      <w:r>
        <w:t xml:space="preserve">Future research should focus on longitudinal studies of these architectural interventions to measure their long-term social and environmental impact. By continuing to analyze and adapt practices within the unique context of China Shanghai, we can contribute valuable insights to global architectural discourse.</w:t>
      </w:r>
    </w:p>
    <w:p>
      <w:r>
        <w:pict>
          <v:rect style="width:0;height:1.5pt" o:hralign="center" o:hrstd="t" o:hr="t"/>
        </w:pict>
      </w:r>
    </w:p>
    <w:bookmarkStart w:id="29" w:name="references-acknowledgments"/>
    <w:p>
      <w:pPr>
        <w:pStyle w:val="Heading3"/>
      </w:pPr>
      <w:r>
        <w:rPr>
          <w:bCs/>
          <w:b/>
        </w:rPr>
        <w:t xml:space="preserve">[References &amp; Acknowledgments]</w:t>
      </w:r>
    </w:p>
    <w:p>
      <w:pPr>
        <w:numPr>
          <w:ilvl w:val="0"/>
          <w:numId w:val="1002"/>
        </w:numPr>
        <w:pStyle w:val="Compact"/>
      </w:pPr>
      <w:r>
        <w:t xml:space="preserve">Zhang, L., &amp; Li, W. (2021). *Urban Regeneration in Shanghai: The Architect's Role*. Journal of Asian Architecture.</w:t>
      </w:r>
    </w:p>
    <w:p>
      <w:pPr>
        <w:numPr>
          <w:ilvl w:val="0"/>
          <w:numId w:val="1002"/>
        </w:numPr>
        <w:pStyle w:val="Compact"/>
      </w:pPr>
      <w:r>
        <w:t xml:space="preserve">Global Urban Studies Institute. (2022). *Sustainable Development Metrics for Mega-Cities*. China Shanghai Report.</w:t>
      </w:r>
    </w:p>
    <w:p>
      <w:pPr>
        <w:numPr>
          <w:ilvl w:val="0"/>
          <w:numId w:val="1002"/>
        </w:numPr>
        <w:pStyle w:val="Compact"/>
      </w:pPr>
      <w:r>
        <w:t xml:space="preserve">National Bureau of Statistics of China. (2023). *Annual Construction Data*. Beijing: State Press.</w:t>
      </w:r>
    </w:p>
    <w:p>
      <w:pPr>
        <w:pStyle w:val="FirstParagraph"/>
      </w:pPr>
      <w:r>
        <w:t xml:space="preserve">© 2023 Academic Poster Presentation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Architectural Integration in Modern Urban Contexts</dc:title>
  <dc:creator/>
  <dc:language>en</dc:language>
  <cp:keywords/>
  <dcterms:created xsi:type="dcterms:W3CDTF">2026-07-29T03:51:01Z</dcterms:created>
  <dcterms:modified xsi:type="dcterms:W3CDTF">2026-07-29T03:51:01Z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