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Akhet-Horizon:</w:t>
      </w:r>
      <w:r>
        <w:t xml:space="preserve"> </w:t>
      </w:r>
      <w:r>
        <w:t xml:space="preserve">A</w:t>
      </w:r>
      <w:r>
        <w:t xml:space="preserve"> </w:t>
      </w:r>
      <w:r>
        <w:t xml:space="preserve">New</w:t>
      </w:r>
      <w:r>
        <w:t xml:space="preserve"> </w:t>
      </w:r>
      <w:r>
        <w:t xml:space="preserve">Paradigm</w:t>
      </w:r>
      <w:r>
        <w:t xml:space="preserve"> </w:t>
      </w:r>
      <w:r>
        <w:t xml:space="preserve">for</w:t>
      </w:r>
      <w:r>
        <w:t xml:space="preserve"> </w:t>
      </w:r>
      <w:r>
        <w:t xml:space="preserve">Sustainable</w:t>
      </w:r>
      <w:r>
        <w:t xml:space="preserve"> </w:t>
      </w:r>
      <w:r>
        <w:t xml:space="preserve">Urbanism</w:t>
      </w:r>
      <w:r>
        <w:t xml:space="preserve"> </w:t>
      </w:r>
      <w:r>
        <w:t xml:space="preserve">in</w:t>
      </w:r>
      <w:r>
        <w:t xml:space="preserve"> </w:t>
      </w:r>
      <w:r>
        <w:t xml:space="preserve">Egypt</w:t>
      </w:r>
      <w:r>
        <w:t xml:space="preserve"> </w:t>
      </w:r>
      <w:r>
        <w:t xml:space="preserve">Cairo</w:t>
      </w:r>
    </w:p>
    <w:bookmarkStart w:id="20" w:name="Xacb2a9b3b600ad8c754981d6b4a5ac666c142aa"/>
    <w:p>
      <w:pPr>
        <w:pStyle w:val="Heading1"/>
      </w:pPr>
      <w:r>
        <w:t xml:space="preserve">Akhet-Horizon: Integrating Vernacular Wisdom with Modern Sustainability in Egypt Cairo</w:t>
      </w:r>
    </w:p>
    <w:p>
      <w:pPr>
        <w:pStyle w:val="FirstParagraph"/>
      </w:pPr>
      <w:r>
        <w:t xml:space="preserve">A Proposal for High-Density Urban Resilience and Cultural Continuity</w:t>
      </w:r>
    </w:p>
    <w:p>
      <w:pPr>
        <w:pStyle w:val="BodyText"/>
      </w:pPr>
      <w:r>
        <w:t xml:space="preserve">Prepared by: The Future Cities Research Group</w:t>
      </w:r>
      <w:r>
        <w:br/>
      </w:r>
      <w:r>
        <w:t xml:space="preserve">Affiliation: Department of Advanced Architectural Studies</w:t>
      </w:r>
    </w:p>
    <w:bookmarkEnd w:id="20"/>
    <w:bookmarkStart w:id="21" w:name="abstract"/>
    <w:p>
      <w:pPr>
        <w:pStyle w:val="Heading3"/>
      </w:pPr>
      <w:r>
        <w:t xml:space="preserve">Abstract</w:t>
      </w:r>
    </w:p>
    <w:p>
      <w:pPr>
        <w:pStyle w:val="FirstParagraph"/>
      </w:pPr>
      <w:r>
        <w:t xml:space="preserve">The city of Egypt Cairo stands at a critical juncture in its millennia-long history. As the demographic center of the Arab world, it faces unprecedented challenges regarding population density, heat island effects, and infrastructure strain. This poster presentation proposes a new architectural framework titled "Akhet-Horizon," which seeks to harmonize cutting-edge sustainable technologies with the deep-rooted vernacular architectural traditions of Egypt Cairo. By analyzing historical precedents from Pharaonic temples to Islamic urbanism, this study argues that the role of the modern</w:t>
      </w:r>
      <w:r>
        <w:t xml:space="preserve"> </w:t>
      </w:r>
      <w:r>
        <w:rPr>
          <w:bCs/>
          <w:b/>
        </w:rPr>
        <w:t xml:space="preserve">Architect</w:t>
      </w:r>
      <w:r>
        <w:t xml:space="preserve"> </w:t>
      </w:r>
      <w:r>
        <w:t xml:space="preserve">must evolve from mere builder to cultural mediator and environmental steward. The proposed design strategies focus on passive cooling systems inspired by traditional wind catchers (</w:t>
      </w:r>
      <w:r>
        <w:rPr>
          <w:iCs/>
          <w:i/>
        </w:rPr>
        <w:t xml:space="preserve">Malqaf</w:t>
      </w:r>
      <w:r>
        <w:t xml:space="preserve">), water-sensitive urban design utilizing the Nile's hydrological context, and modular housing units that respect the social fabric of Cairo’s neighborhoods. This approach aims to mitigate the ecological footprint while preserving the unique spiritual and aesthetic identity of Egypt Cairo.</w:t>
      </w:r>
    </w:p>
    <w:bookmarkEnd w:id="21"/>
    <w:bookmarkStart w:id="22" w:name="contextual-analysis-the-egyptian-climate"/>
    <w:p>
      <w:pPr>
        <w:pStyle w:val="Heading2"/>
      </w:pPr>
      <w:r>
        <w:t xml:space="preserve">1. Contextual Analysis: The Egyptian Climate</w:t>
      </w:r>
    </w:p>
    <w:p>
      <w:pPr>
        <w:pStyle w:val="FirstParagraph"/>
      </w:pPr>
      <w:r>
        <w:t xml:space="preserve">The primary driver for this architectural intervention is the harsh climatic reality of Egypt Cairo. Situated in a desert climate, the city experiences extreme heat during summer months and significant diurnal temperature variations. Traditional architecture in Egypt Cairo was not designed by accident; it was an evolutionary response to these environmental constraints. The thick mud-brick walls, narrow alleyways that provide shade, and the strategic orientation of buildings were all calculated to maximize thermal comfort without mechanical intervention.</w:t>
      </w:r>
    </w:p>
    <w:p>
      <w:pPr>
        <w:pStyle w:val="BodyText"/>
      </w:pPr>
      <w:r>
        <w:t xml:space="preserve">However, contemporary urbanization has disrupted this balance. The proliferation of glass skyscrapers and concrete structures in central Cairo has exacerbated the Urban Heat Island (UHI) effect, leading to increased energy consumption for air conditioning. The</w:t>
      </w:r>
      <w:r>
        <w:t xml:space="preserve"> </w:t>
      </w:r>
      <w:r>
        <w:rPr>
          <w:bCs/>
          <w:b/>
        </w:rPr>
        <w:t xml:space="preserve">Architect</w:t>
      </w:r>
      <w:r>
        <w:t xml:space="preserve">, therefore, bears the ethical responsibility to reverse this trend by reintroducing thermal mass and natural ventilation strategies into modern high-rise designs.</w:t>
      </w:r>
    </w:p>
    <w:bookmarkEnd w:id="22"/>
    <w:bookmarkStart w:id="23" w:name="methodology-decoding-vernacular-codes"/>
    <w:p>
      <w:pPr>
        <w:pStyle w:val="Heading2"/>
      </w:pPr>
      <w:r>
        <w:t xml:space="preserve">2. Methodology: Decoding Vernacular Codes</w:t>
      </w:r>
    </w:p>
    <w:p>
      <w:pPr>
        <w:pStyle w:val="FirstParagraph"/>
      </w:pPr>
      <w:r>
        <w:t xml:space="preserve">This study employs a mixed-method approach, combining computational fluid dynamics (CFD) simulations with historical archival research. We have analyzed the spatial organization of historic districts such as Islamic Cairo and Al-Fustat to identify patterns of social interaction and micro-climate control. Key variables include:</w:t>
      </w:r>
    </w:p>
    <w:p>
      <w:pPr>
        <w:numPr>
          <w:ilvl w:val="0"/>
          <w:numId w:val="1001"/>
        </w:numPr>
        <w:pStyle w:val="Compact"/>
      </w:pPr>
      <w:r>
        <w:rPr>
          <w:bCs/>
          <w:b/>
        </w:rPr>
        <w:t xml:space="preserve">Airflow Dynamics:</w:t>
      </w:r>
      <w:r>
        <w:t xml:space="preserve"> </w:t>
      </w:r>
      <w:r>
        <w:t xml:space="preserve">Analyzing the efficacy of modernized wind catchers in multi-story residential blocks.</w:t>
      </w:r>
    </w:p>
    <w:p>
      <w:pPr>
        <w:numPr>
          <w:ilvl w:val="0"/>
          <w:numId w:val="1001"/>
        </w:numPr>
        <w:pStyle w:val="Compact"/>
      </w:pPr>
      <w:r>
        <w:rPr>
          <w:bCs/>
          <w:b/>
        </w:rPr>
        <w:t xml:space="preserve">Solar Geometry:</w:t>
      </w:r>
      <w:r>
        <w:t xml:space="preserve"> </w:t>
      </w:r>
      <w:r>
        <w:t xml:space="preserve">Mapping sun paths to optimize shading devices that reduce glare while maintaining views of the historic skyline.</w:t>
      </w:r>
    </w:p>
    <w:p>
      <w:pPr>
        <w:numPr>
          <w:ilvl w:val="0"/>
          <w:numId w:val="1001"/>
        </w:numPr>
        <w:pStyle w:val="Compact"/>
      </w:pPr>
      <w:r>
        <w:rPr>
          <w:bCs/>
          <w:b/>
        </w:rPr>
        <w:t xml:space="preserve">Municipal Water Integration:</w:t>
      </w:r>
      <w:r>
        <w:t xml:space="preserve"> </w:t>
      </w:r>
      <w:r>
        <w:t xml:space="preserve">Designing greywater recycling systems tailored for the specific soil composition of Egypt Cairo.</w:t>
      </w:r>
    </w:p>
    <w:bookmarkEnd w:id="23"/>
    <w:bookmarkStart w:id="24" w:name="the-role-of-the-architect"/>
    <w:p>
      <w:pPr>
        <w:pStyle w:val="Heading2"/>
      </w:pPr>
      <w:r>
        <w:t xml:space="preserve">The Role of the Architect</w:t>
      </w:r>
    </w:p>
    <w:p>
      <w:pPr>
        <w:pStyle w:val="FirstParagraph"/>
      </w:pPr>
      <w:r>
        <w:t xml:space="preserve">In the context of Egypt Cairo, the role of the</w:t>
      </w:r>
      <w:r>
        <w:t xml:space="preserve"> </w:t>
      </w:r>
      <w:r>
        <w:rPr>
          <w:bCs/>
          <w:b/>
        </w:rPr>
        <w:t xml:space="preserve">Architect</w:t>
      </w:r>
      <w:r>
        <w:t xml:space="preserve"> </w:t>
      </w:r>
      <w:r>
        <w:t xml:space="preserve">extends beyond aesthetic composition. The modern architect must act as a historian, an ecologist, and a sociologist simultaneously. This tripartite role is essential because:</w:t>
      </w:r>
    </w:p>
    <w:p>
      <w:pPr>
        <w:numPr>
          <w:ilvl w:val="0"/>
          <w:numId w:val="1002"/>
        </w:numPr>
        <w:pStyle w:val="Compact"/>
      </w:pPr>
      <w:r>
        <w:rPr>
          <w:bCs/>
          <w:b/>
        </w:rPr>
        <w:t xml:space="preserve">Cultural Preservation:</w:t>
      </w:r>
      <w:r>
        <w:t xml:space="preserve"> </w:t>
      </w:r>
      <w:r>
        <w:t xml:space="preserve">Cairo is one of the oldest continuously inhabited cities in the world. Any new intervention must dialogue with its ancient neighbors.</w:t>
      </w:r>
    </w:p>
    <w:p>
      <w:pPr>
        <w:numPr>
          <w:ilvl w:val="0"/>
          <w:numId w:val="1002"/>
        </w:numPr>
        <w:pStyle w:val="Compact"/>
      </w:pPr>
      <w:r>
        <w:rPr>
          <w:bCs/>
          <w:b/>
        </w:rPr>
        <w:t xml:space="preserve">Social Equity:</w:t>
      </w:r>
      <w:r>
        <w:t xml:space="preserve">The architectural solutions must be scalable and affordable for the growing middle and lower-income classes, preventing gentrification while improving living standards.</w:t>
      </w:r>
    </w:p>
    <w:p>
      <w:pPr>
        <w:numPr>
          <w:ilvl w:val="0"/>
          <w:numId w:val="1002"/>
        </w:numPr>
        <w:pStyle w:val="Compact"/>
      </w:pPr>
      <w:r>
        <w:rPr>
          <w:bCs/>
          <w:b/>
        </w:rPr>
        <w:t xml:space="preserve">Eco-Innovation:</w:t>
      </w:r>
      <w:r>
        <w:t xml:space="preserve">The architect is responsible for integrating renewable energy sources (solar, wind) into the façade design seamlessly, ensuring that technology serves sustainability rather than dictating form.</w:t>
      </w:r>
    </w:p>
    <w:p>
      <w:pPr>
        <w:pStyle w:val="FirstParagraph"/>
      </w:pPr>
      <w:r>
        <w:t xml:space="preserve">We propose a new professional competency model where architects in Egypt Cairo are trained in biomimicry and local material science as primary disciplines alongside standard construction engineering.</w:t>
      </w:r>
    </w:p>
    <w:bookmarkEnd w:id="24"/>
    <w:bookmarkStart w:id="28" w:name="proposed-design-strategy-akhet-horizon"/>
    <w:p>
      <w:pPr>
        <w:pStyle w:val="Heading2"/>
      </w:pPr>
      <w:r>
        <w:t xml:space="preserve">3. Proposed Design Strategy: Akhet-Horizon</w:t>
      </w:r>
    </w:p>
    <w:p>
      <w:pPr>
        <w:pStyle w:val="FirstParagraph"/>
      </w:pPr>
      <w:r>
        <w:t xml:space="preserve">The "Akhet-Horizon" concept translates to "The Horizon of Light," referencing the ancient Egyptian name for the horizon (</w:t>
      </w:r>
      <w:r>
        <w:rPr>
          <w:iCs/>
          <w:i/>
        </w:rPr>
        <w:t xml:space="preserve">Akhet</w:t>
      </w:r>
      <w:r>
        <w:t xml:space="preserve">). The design proposes a mixed-use residential and commercial district located on the eastern bank of Egypt Cairo, designed to frame views of the Citadel and Historic Cairo.</w:t>
      </w:r>
    </w:p>
    <w:bookmarkStart w:id="25" w:name="adaptive-reuse-and-modular-expansion"/>
    <w:p>
      <w:pPr>
        <w:pStyle w:val="Heading4"/>
      </w:pPr>
      <w:r>
        <w:t xml:space="preserve">3.1 Adaptive Reuse and Modular Expansion</w:t>
      </w:r>
    </w:p>
    <w:p>
      <w:pPr>
        <w:pStyle w:val="FirstParagraph"/>
      </w:pPr>
      <w:r>
        <w:t xml:space="preserve">The structure utilizes a modular grid system that allows for incremental growth. This mimics the organic expansion seen in traditional Egyptian villages. Each module is equipped with a "smart skin" façade made from locally sourced, high-thermal-mass materials like compressed earth blocks reinforced with recycled steel.</w:t>
      </w:r>
    </w:p>
    <w:bookmarkEnd w:id="25"/>
    <w:bookmarkStart w:id="26" w:name="the-vertical-malqaf"/>
    <w:p>
      <w:pPr>
        <w:pStyle w:val="Heading4"/>
      </w:pPr>
      <w:r>
        <w:t xml:space="preserve">3.2 The Vertical Malqaf</w:t>
      </w:r>
    </w:p>
    <w:p>
      <w:pPr>
        <w:pStyle w:val="FirstParagraph"/>
      </w:pPr>
      <w:r>
        <w:t xml:space="preserve">Innovating upon the traditional wind catcher, our design incorporates vertical aerodynamic towers integrated into the building core. These structures capture prevailing breezes from the Mediterranean and funnel them down through heat exchangers located in subterranean water channels, naturally cooling interior spaces. This technology is specifically calibrated for the humidity levels found in Egypt Cairo.</w:t>
      </w:r>
    </w:p>
    <w:bookmarkEnd w:id="26"/>
    <w:bookmarkStart w:id="27" w:name="rooftop-agriculture-and-community-spaces"/>
    <w:p>
      <w:pPr>
        <w:pStyle w:val="Heading4"/>
      </w:pPr>
      <w:r>
        <w:t xml:space="preserve">3.3 Rooftop Agriculture and Community Spaces</w:t>
      </w:r>
    </w:p>
    <w:p>
      <w:pPr>
        <w:pStyle w:val="FirstParagraph"/>
      </w:pPr>
      <w:r>
        <w:t xml:space="preserve">Inspired by the agricultural history of the Nile Delta, rooftops are designed as accessible green spaces for urban farming. This not only provides fresh produce for residents but also acts as an insulating layer against solar radiation, reducing surface temperatures by up to 5°C.</w:t>
      </w:r>
    </w:p>
    <w:bookmarkEnd w:id="27"/>
    <w:bookmarkEnd w:id="28"/>
    <w:bookmarkStart w:id="29" w:name="sustainability-and-impact-assessment"/>
    <w:p>
      <w:pPr>
        <w:pStyle w:val="Heading2"/>
      </w:pPr>
      <w:r>
        <w:t xml:space="preserve">4. Sustainability and Impact Assessment</w:t>
      </w:r>
    </w:p>
    <w:p>
      <w:pPr>
        <w:pStyle w:val="FirstParagraph"/>
      </w:pPr>
      <w:r>
        <w:t xml:space="preserve">The implementation of the Akhet-Horizon project in Egypt Cairo is projected to yield significant environmental and social benefits:</w:t>
      </w:r>
    </w:p>
    <w:p>
      <w:pPr>
        <w:numPr>
          <w:ilvl w:val="0"/>
          <w:numId w:val="1003"/>
        </w:numPr>
        <w:pStyle w:val="Compact"/>
      </w:pPr>
      <w:r>
        <w:rPr>
          <w:bCs/>
          <w:b/>
        </w:rPr>
        <w:t xml:space="preserve">Energy Reduction:</w:t>
      </w:r>
      <w:r>
        <w:t xml:space="preserve"> </w:t>
      </w:r>
      <w:r>
        <w:t xml:space="preserve">A projected 60% reduction in cooling energy loads compared to standard concrete towers.</w:t>
      </w:r>
    </w:p>
    <w:p>
      <w:pPr>
        <w:numPr>
          <w:ilvl w:val="0"/>
          <w:numId w:val="1003"/>
        </w:numPr>
        <w:pStyle w:val="Compact"/>
      </w:pPr>
      <w:r>
        <w:rPr>
          <w:bCs/>
          <w:b/>
        </w:rPr>
        <w:t xml:space="preserve">Water Conservation:</w:t>
      </w:r>
    </w:p>
    <w:p>
      <w:pPr>
        <w:numPr>
          <w:ilvl w:val="0"/>
          <w:numId w:val="1003"/>
        </w:numPr>
        <w:pStyle w:val="Compact"/>
      </w:pPr>
      <w:r>
        <w:rPr>
          <w:bCs/>
          <w:b/>
        </w:rPr>
        <w:t xml:space="preserve">Social Cohesion:</w:t>
      </w:r>
      <w:r>
        <w:t xml:space="preserve">The design prioritizes semi-public spaces (souk-like corridors) that encourage neighborly interaction, countering the isolation of high-rise living.</w:t>
      </w:r>
    </w:p>
    <w:p>
      <w:pPr>
        <w:pStyle w:val="FirstParagraph"/>
      </w:pPr>
      <w:r>
        <w:t xml:space="preserve">Furthermore, this project serves as a pilot for future urban planning policies in Egypt Cairo. By demonstrating that sustainable design can be culturally resonant and economically viable, we aim to influence municipal regulations regarding building codes and environmental impact assessments.</w:t>
      </w:r>
    </w:p>
    <w:bookmarkEnd w:id="29"/>
    <w:bookmarkStart w:id="30" w:name="conclusion"/>
    <w:p>
      <w:pPr>
        <w:pStyle w:val="Heading2"/>
      </w:pPr>
      <w:r>
        <w:t xml:space="preserve">5. Conclusion</w:t>
      </w:r>
    </w:p>
    <w:p>
      <w:pPr>
        <w:pStyle w:val="FirstParagraph"/>
      </w:pPr>
      <w:r>
        <w:t xml:space="preserve">The future of Egypt Cairo depends on the ability of its built environment to adapt without losing its soul. The architectural proposals presented in this poster demonstrate that sustainability is not a foreign import but a return to indigenous wisdom enhanced by modern science. For the</w:t>
      </w:r>
      <w:r>
        <w:t xml:space="preserve"> </w:t>
      </w:r>
      <w:r>
        <w:rPr>
          <w:bCs/>
          <w:b/>
        </w:rPr>
        <w:t xml:space="preserve">Architect</w:t>
      </w:r>
      <w:r>
        <w:t xml:space="preserve">, this represents a call to action: to look backward in order to move forward. By respecting the climatic and cultural contexts of Egypt Cairo, we can create urban spaces that are resilient, healthy, and deeply rooted in history.</w:t>
      </w:r>
    </w:p>
    <w:p>
      <w:pPr>
        <w:pStyle w:val="BodyText"/>
      </w:pPr>
      <w:r>
        <w:t xml:space="preserve">We invite further collaboration with engineers, sociologists, and policymakers to refine these models for broader application across the rapidly expanding metropolitan areas of Egypt Cairo. The horizon is not just a visual boundary; it is a threshold of potential that we must cross together through thoughtful, responsible architectural practice.</w:t>
      </w:r>
    </w:p>
    <w:bookmarkEnd w:id="30"/>
    <w:p>
      <w:pPr>
        <w:pStyle w:val="BodyText"/>
      </w:pPr>
      <w:r>
        <w:rPr>
          <w:bCs/>
          <w:b/>
        </w:rPr>
        <w:t xml:space="preserve">Contact Information:</w:t>
      </w:r>
      <w:r>
        <w:br/>
      </w:r>
      <w:r>
        <w:t xml:space="preserve">Email: research@akhet-horizon.org | Phone: +20-2-XXX-XXXX</w:t>
      </w:r>
      <w:r>
        <w:br/>
      </w:r>
      <w:r>
        <w:t xml:space="preserve">Address: Giza District,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Akhet-Horizon: A New Paradigm for Sustainable Urbanism in Egypt Cairo</dc:title>
  <dc:creator/>
  <dc:language>en</dc:language>
  <cp:keywords/>
  <dcterms:created xsi:type="dcterms:W3CDTF">2026-07-29T03:47:16Z</dcterms:created>
  <dcterms:modified xsi:type="dcterms:W3CDTF">2026-07-29T03:47:16Z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