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Architectural</w:t>
      </w:r>
      <w:r>
        <w:t xml:space="preserve"> </w:t>
      </w:r>
      <w:r>
        <w:t xml:space="preserve">Strategies</w:t>
      </w:r>
      <w:r>
        <w:t xml:space="preserve"> </w:t>
      </w:r>
      <w:r>
        <w:t xml:space="preserve">in</w:t>
      </w:r>
      <w:r>
        <w:t xml:space="preserve"> </w:t>
      </w:r>
      <w:r>
        <w:t xml:space="preserve">Germany</w:t>
      </w:r>
      <w:r>
        <w:t xml:space="preserve"> </w:t>
      </w:r>
      <w:r>
        <w:t xml:space="preserve">Munich</w:t>
      </w:r>
    </w:p>
    <w:bookmarkStart w:id="24" w:name="X9599344fa775675fc851f39aa0a346ef46fc119"/>
    <w:p>
      <w:pPr>
        <w:pStyle w:val="Heading1"/>
      </w:pPr>
      <w:r>
        <w:t xml:space="preserve">Architectural Strategies for Sustainable Urbanism in Germany Munich</w:t>
      </w:r>
    </w:p>
    <w:p>
      <w:pPr>
        <w:pStyle w:val="FirstParagraph"/>
      </w:pPr>
      <w:r>
        <w:t xml:space="preserve">This poster presents a comprehensive academic analysis of the evolving role of the architect within the complex urban fabric of Germany Munich. As one of Europe's most economically robust and culturally rich cities, Munich presents unique opportunities and challenges for modern architectural practice.</w:t>
      </w:r>
    </w:p>
    <w:bookmarkStart w:id="20" w:name="introduction"/>
    <w:p>
      <w:pPr>
        <w:pStyle w:val="Heading2"/>
      </w:pPr>
      <w:r>
        <w:t xml:space="preserve">Introduction</w:t>
      </w:r>
    </w:p>
    <w:p>
      <w:pPr>
        <w:pStyle w:val="FirstParagraph"/>
      </w:pPr>
      <w:r>
        <w:t xml:space="preserve">The city of Germany Munich is characterized by a distinctive blend of traditional Bavarian architecture and cutting-edge modern development. However, rapid urbanization has placed immense pressure on housing availability, transportation infrastructure, and environmental sustainability. The contemporary architect operating in this region must navigate strict building regulations (DIN standards), historical preservation laws, and the urgent demand for carbon-neutral construction. This presentation argues that the architect serves as a crucial mediator between heritage conservation and innovative sustainable design.</w:t>
      </w:r>
    </w:p>
    <w:bookmarkEnd w:id="20"/>
    <w:bookmarkStart w:id="21" w:name="methodology"/>
    <w:p>
      <w:pPr>
        <w:pStyle w:val="Heading2"/>
      </w:pPr>
      <w:r>
        <w:t xml:space="preserve">Methodology</w:t>
      </w:r>
    </w:p>
    <w:p>
      <w:pPr>
        <w:pStyle w:val="FirstParagraph"/>
      </w:pPr>
      <w:r>
        <w:t xml:space="preserve">This study utilizes a mixed-methods approach, combining spatial analysis of three key districts in Germany Munich (Olympiapark, Ostbahnhof, and Schwabing-Freimann) with qualitative interviews of practicing architects. We examined how these professionals integrate Passivhaus standards and digital technologies like Building Information Modeling (BIM) into their workflows. The data suggests a significant shift towards performance-based design rather than form-driven aesthetics.</w:t>
      </w:r>
    </w:p>
    <w:bookmarkEnd w:id="21"/>
    <w:bookmarkStart w:id="22" w:name="key-findings"/>
    <w:p>
      <w:pPr>
        <w:pStyle w:val="Heading2"/>
      </w:pPr>
      <w:r>
        <w:t xml:space="preserve">Key Findings</w:t>
      </w:r>
    </w:p>
    <w:p>
      <w:pPr>
        <w:numPr>
          <w:ilvl w:val="0"/>
          <w:numId w:val="1001"/>
        </w:numPr>
        <w:pStyle w:val="Compact"/>
      </w:pPr>
      <w:r>
        <w:rPr>
          <w:bCs/>
          <w:b/>
        </w:rPr>
        <w:t xml:space="preserve">Adaptive Reuse:</w:t>
      </w:r>
      <w:r>
        <w:t xml:space="preserve"> </w:t>
      </w:r>
      <w:r>
        <w:t xml:space="preserve">Architects are increasingly prioritizing the retrofitting of existing structures in Germany Munich to reduce embodied carbon. This preserves cultural identity while meeting modern energy codes.</w:t>
      </w:r>
    </w:p>
    <w:p>
      <w:pPr>
        <w:numPr>
          <w:ilvl w:val="0"/>
          <w:numId w:val="1001"/>
        </w:numPr>
        <w:pStyle w:val="Compact"/>
      </w:pPr>
      <w:r>
        <w:rPr>
          <w:bCs/>
          <w:b/>
        </w:rPr>
        <w:t xml:space="preserve">Digital Integration:</w:t>
      </w:r>
      <w:r>
        <w:t xml:space="preserve"> </w:t>
      </w:r>
      <w:r>
        <w:t xml:space="preserve">The adoption of BIM and smart facade technologies allows for precise energy simulation, crucial for compliance with German environmental regulations.</w:t>
      </w:r>
    </w:p>
    <w:p>
      <w:pPr>
        <w:numPr>
          <w:ilvl w:val="0"/>
          <w:numId w:val="1001"/>
        </w:numPr>
        <w:pStyle w:val="Compact"/>
      </w:pPr>
      <w:r>
        <w:rPr>
          <w:bCs/>
          <w:b/>
        </w:rPr>
        <w:t xml:space="preserve">Social Engagement:</w:t>
      </w:r>
      <w:r>
        <w:t xml:space="preserve"> </w:t>
      </w:r>
      <w:r>
        <w:t xml:space="preserve">Participatory design processes are becoming standard practice, ensuring that architectural projects in Germany Munich reflect community needs and mitigate gentrification effects.</w:t>
      </w:r>
    </w:p>
    <w:bookmarkEnd w:id="22"/>
    <w:bookmarkStart w:id="23" w:name="conclusion"/>
    <w:p>
      <w:pPr>
        <w:pStyle w:val="Heading2"/>
      </w:pPr>
      <w:r>
        <w:t xml:space="preserve">Conclusion</w:t>
      </w:r>
    </w:p>
    <w:p>
      <w:pPr>
        <w:pStyle w:val="FirstParagraph"/>
      </w:pPr>
      <w:r>
        <w:t xml:space="preserve">The future of urban living in Germany Munich depends on architects who can balance technical innovation with social responsibility. By embracing circular economy principles and digital tools, the profession can contribute significantly to making Germany Munich a global leader in sustainable urbanism.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Architectural Strategies in Germany Munich</dc:title>
  <dc:creator/>
  <dc:language>en</dc:language>
  <cp:keywords/>
  <dcterms:created xsi:type="dcterms:W3CDTF">2026-07-29T06:44:43Z</dcterms:created>
  <dcterms:modified xsi:type="dcterms:W3CDTF">2026-07-29T06:44:43Z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