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Architect</w:t>
      </w:r>
      <w:r>
        <w:t xml:space="preserve"> </w:t>
      </w:r>
      <w:r>
        <w:t xml:space="preserve">in</w:t>
      </w:r>
      <w:r>
        <w:t xml:space="preserve"> </w:t>
      </w:r>
      <w:r>
        <w:t xml:space="preserve">Italy</w:t>
      </w:r>
      <w:r>
        <w:t xml:space="preserve"> </w:t>
      </w:r>
      <w:r>
        <w:t xml:space="preserve">Naples</w:t>
      </w:r>
    </w:p>
    <w:bookmarkStart w:id="20" w:name="Xd90dc234fd845668988ff4d51f5042c61baf4a8"/>
    <w:p>
      <w:pPr>
        <w:pStyle w:val="Heading1"/>
      </w:pPr>
      <w:r>
        <w:t xml:space="preserve">The Architect as Cultural Mediator in Italy Naples</w:t>
      </w:r>
    </w:p>
    <w:p>
      <w:pPr>
        <w:pStyle w:val="FirstParagraph"/>
      </w:pPr>
      <w:r>
        <w:rPr>
          <w:bCs/>
          <w:b/>
        </w:rPr>
        <w:t xml:space="preserve">Academic Poster Presentation</w:t>
      </w:r>
    </w:p>
    <w:p>
      <w:pPr>
        <w:pStyle w:val="BodyText"/>
      </w:pPr>
      <w:r>
        <w:rPr>
          <w:iCs/>
          <w:i/>
        </w:rPr>
        <w:t xml:space="preserve">Bridging Historical Preservation, Social Resilience, and Contemporary Urban Design</w:t>
      </w:r>
    </w:p>
    <w:bookmarkEnd w:id="20"/>
    <w:bookmarkStart w:id="21" w:name="abstract"/>
    <w:p>
      <w:pPr>
        <w:pStyle w:val="Heading2"/>
      </w:pPr>
      <w:r>
        <w:t xml:space="preserve">Abstract</w:t>
      </w:r>
    </w:p>
    <w:p>
      <w:pPr>
        <w:pStyle w:val="FirstParagraph"/>
      </w:pPr>
      <w:r>
        <w:t xml:space="preserve">This Academic Poster Presentation explores the multifaceted role of the modern Architect operating within the complex urban fabric of Italy Naples. Often perceived merely as a designer of structures, the contemporary architect in this historic Southern Italian metropolis functions as a critical mediator between deep historical stratification, urgent social needs, and sustainable development goals. This presentation analyzes how architectural practice in Naples has evolved from strict restoration methodologies to adaptive reuse strategies that prioritize community engagement. By examining case studies ranging from the revitalization of the Spanish Quarters to interventions in industrial waterfronts, we argue that the architect serves as a custodian of collective memory while simultaneously fostering economic regeneration.</w:t>
      </w:r>
    </w:p>
    <w:bookmarkEnd w:id="21"/>
    <w:bookmarkStart w:id="22" w:name="the-context-of-italy-naples"/>
    <w:p>
      <w:pPr>
        <w:pStyle w:val="Heading3"/>
      </w:pPr>
      <w:r>
        <w:t xml:space="preserve">The Context of Italy Naples</w:t>
      </w:r>
    </w:p>
    <w:p>
      <w:pPr>
        <w:pStyle w:val="FirstParagraph"/>
      </w:pPr>
      <w:r>
        <w:t xml:space="preserve">Naples represents one of the most dense and historically significant urban environments in Europe. For centuries, it has been a crossroads of cultures, empires, and artistic movements. The city’s architecture is not static; it is a palimpsest where ancient Greek walls sit beneath Roman forums, which are overshadowed by Baroque churches and modernist blocks. The unique topography and the intense social dynamics create a specific set of challenges for any Architect working in this context. Unlike planned cities like Rome or Milan, Naples grows organically, often defying regulatory frameworks.</w:t>
      </w:r>
    </w:p>
    <w:p>
      <w:pPr>
        <w:pStyle w:val="BodyText"/>
      </w:pPr>
      <w:r>
        <w:t xml:space="preserve">The concept of "Italy Naples" implies a specific cultural gravity that demands sensitivity from professionals entering the field. The chaotic beauty and social vibrancy require an architectural approach that is less about imposing order and more about negotiating with existing chaos to find harmony. This section highlights the geographical and sociological constraints that define architectural practice in this region.</w:t>
      </w:r>
    </w:p>
    <w:bookmarkEnd w:id="22"/>
    <w:bookmarkStart w:id="23" w:name="the-evolving-role-of-the-architect"/>
    <w:p>
      <w:pPr>
        <w:pStyle w:val="Heading3"/>
      </w:pPr>
      <w:r>
        <w:t xml:space="preserve">The Evolving Role of the Architect</w:t>
      </w:r>
    </w:p>
    <w:p>
      <w:pPr>
        <w:pStyle w:val="FirstParagraph"/>
      </w:pPr>
      <w:r>
        <w:t xml:space="preserve">In the traditional academic sense, an Architect is often viewed through the lens of aesthetic creation and technical engineering. However, in Italy Naples, this definition is insufficient. The modern architect must act as a sociologist, historian, and community organizer. Historical precedents show that top-down architectural interventions often fail in Naples because they ignore the informal economies and social networks that sustain neighborhoods like Quartieri Spagnoli or Sanità.</w:t>
      </w:r>
    </w:p>
    <w:p>
      <w:pPr>
        <w:pStyle w:val="BodyText"/>
      </w:pPr>
      <w:r>
        <w:t xml:space="preserve">This poster argues for a "Participatory Architectural Model." Here, the architect facilitates workshops with local residents to understand their needs before drawing blueprints. This approach transforms the building site into a community hub. The role shifts from being the sole author of a design to being a facilitator of urban dialogue. We present evidence suggesting that projects led by architects who engage deeply with local stakeholders result in higher sustainability rates and lower vandalism, as the community feels ownership over the new structures.</w:t>
      </w:r>
    </w:p>
    <w:bookmarkEnd w:id="23"/>
    <w:bookmarkStart w:id="24" w:name="theoretical-framework"/>
    <w:p>
      <w:pPr>
        <w:pStyle w:val="Heading3"/>
      </w:pPr>
      <w:r>
        <w:t xml:space="preserve">Theoretical Framework</w:t>
      </w:r>
    </w:p>
    <w:p>
      <w:pPr>
        <w:pStyle w:val="FirstParagraph"/>
      </w:pPr>
      <w:r>
        <w:t xml:space="preserve">This Academic Poster Presentation is grounded in the theory of "Critical Regionalism," adapted for the post-industrial context of Southern Italy. We draw upon the works of Kenneth Frampton and local Italian scholars who emphasize the importance of place-making. In Naples, place-making is not just about physical space but about social cohesion. The theoretical framework suggests that architecture acts as a stabilizing force in times of social transition.</w:t>
      </w:r>
    </w:p>
    <w:p>
      <w:pPr>
        <w:pStyle w:val="BodyText"/>
      </w:pPr>
      <w:r>
        <w:t xml:space="preserve">We utilize a mixed-methods approach for our analysis, combining spatial mapping of architectural interventions with qualitative interviews from local architects and residents. This dual perspective allows us to assess both the physical impact on the urban fabric and the subjective experience of the inhabitants. The data collected indicates a strong correlation between architect-led community engagement programs and improved public trust in municipal planning authorities.</w:t>
      </w:r>
    </w:p>
    <w:bookmarkEnd w:id="24"/>
    <w:bookmarkStart w:id="25" w:name="Xf67feb744de0ed92c2c864da912328feab7595d"/>
    <w:p>
      <w:pPr>
        <w:pStyle w:val="Heading3"/>
      </w:pPr>
      <w:r>
        <w:t xml:space="preserve">Case Study I: The Recovery of Historic Centers</w:t>
      </w:r>
    </w:p>
    <w:p>
      <w:pPr>
        <w:pStyle w:val="FirstParagraph"/>
      </w:pPr>
      <w:r>
        <w:rPr>
          <w:bCs/>
          <w:b/>
        </w:rPr>
        <w:t xml:space="preserve">Location:</w:t>
      </w:r>
      <w:r>
        <w:t xml:space="preserve"> </w:t>
      </w:r>
      <w:r>
        <w:t xml:space="preserve">Centro Storico, Italy Naples.</w:t>
      </w:r>
    </w:p>
    <w:p>
      <w:pPr>
        <w:pStyle w:val="BodyText"/>
      </w:pPr>
      <w:r>
        <w:rPr>
          <w:bCs/>
          <w:b/>
        </w:rPr>
        <w:t xml:space="preserve">Description:</w:t>
      </w:r>
    </w:p>
    <w:p>
      <w:pPr>
        <w:pStyle w:val="BodyText"/>
      </w:pPr>
      <w:r>
        <w:t xml:space="preserve">This case study examines recent interventions in the historic center, a UNESCO World Heritage site. The focus is on "micro-restoration" projects where architects have utilized local materials and traditional techniques to repair facade collapses without erasing the signs of age. Unlike large-scale demolition and rebuilds, these small-scale Architect projects maintain the human scale of the streets.</w:t>
      </w:r>
    </w:p>
    <w:p>
      <w:pPr>
        <w:pStyle w:val="BodyText"/>
      </w:pPr>
      <w:r>
        <w:rPr>
          <w:bCs/>
          <w:b/>
        </w:rPr>
        <w:t xml:space="preserve">Outcome:</w:t>
      </w:r>
    </w:p>
    <w:p>
      <w:pPr>
        <w:numPr>
          <w:ilvl w:val="0"/>
          <w:numId w:val="1001"/>
        </w:numPr>
        <w:pStyle w:val="Compact"/>
      </w:pPr>
      <w:r>
        <w:t xml:space="preserve">Enhanced structural safety for residents.</w:t>
      </w:r>
    </w:p>
    <w:p>
      <w:pPr>
        <w:numPr>
          <w:ilvl w:val="0"/>
          <w:numId w:val="1001"/>
        </w:numPr>
        <w:pStyle w:val="Compact"/>
      </w:pPr>
      <w:r>
        <w:t xml:space="preserve">Promotion of local artisanal trades (stonemasons, carpenters).</w:t>
      </w:r>
    </w:p>
    <w:p>
      <w:pPr>
        <w:numPr>
          <w:ilvl w:val="0"/>
          <w:numId w:val="1001"/>
        </w:numPr>
        <w:pStyle w:val="Compact"/>
      </w:pPr>
      <w:r>
        <w:t xml:space="preserve">Tourism management that respects residential life.</w:t>
      </w:r>
    </w:p>
    <w:bookmarkEnd w:id="25"/>
    <w:bookmarkStart w:id="26" w:name="Xbd441cdedcec74eba2312afce5285cdd0751215"/>
    <w:p>
      <w:pPr>
        <w:pStyle w:val="Heading3"/>
      </w:pPr>
      <w:r>
        <w:t xml:space="preserve">Case Study II: Social Housing and Adaptive Reuse</w:t>
      </w:r>
    </w:p>
    <w:p>
      <w:pPr>
        <w:pStyle w:val="FirstParagraph"/>
      </w:pPr>
      <w:r>
        <w:rPr>
          <w:bCs/>
          <w:b/>
        </w:rPr>
        <w:t xml:space="preserve">Location:</w:t>
      </w:r>
    </w:p>
    <w:p>
      <w:pPr>
        <w:pStyle w:val="BodyText"/>
      </w:pPr>
      <w:r>
        <w:br/>
      </w:r>
      <w:r>
        <w:t xml:space="preserve">Periferia Sud, Italy Naples.</w:t>
      </w:r>
    </w:p>
    <w:p>
      <w:pPr>
        <w:pStyle w:val="BodyText"/>
      </w:pPr>
      <w:r>
        <w:rPr>
          <w:bCs/>
          <w:b/>
        </w:rPr>
        <w:t xml:space="preserve">Description:</w:t>
      </w:r>
    </w:p>
    <w:p>
      <w:pPr>
        <w:pStyle w:val="BodyText"/>
      </w:pPr>
      <w:r>
        <w:t xml:space="preserve">This project illustrates how abandoned industrial sites are being transformed into mixed-use community centers. The Architect’s role here involves dealing with contaminated soil and obsolete infrastructure while creating spaces for art, education, and housing. It demonstrates the shift from purely residential planning to holistic social infrastructure.</w:t>
      </w:r>
    </w:p>
    <w:p>
      <w:pPr>
        <w:numPr>
          <w:ilvl w:val="0"/>
          <w:numId w:val="1002"/>
        </w:numPr>
        <w:pStyle w:val="Compact"/>
      </w:pPr>
      <w:r>
        <w:t xml:space="preserve">Integration of green technologies.</w:t>
      </w:r>
    </w:p>
    <w:p>
      <w:pPr>
        <w:numPr>
          <w:ilvl w:val="0"/>
          <w:numId w:val="1002"/>
        </w:numPr>
        <w:pStyle w:val="Compact"/>
      </w:pPr>
      <w:r>
        <w:t xml:space="preserve">Mixed-income housing models that prevent gentrification displacement.</w:t>
      </w:r>
    </w:p>
    <w:p>
      <w:pPr>
        <w:pStyle w:val="FirstParagraph"/>
      </w:pPr>
      <w:r>
        <w:t xml:space="preserve">&gt;</w:t>
      </w:r>
    </w:p>
    <w:bookmarkEnd w:id="26"/>
    <w:p>
      <w:pPr>
        <w:pStyle w:val="BodyText"/>
      </w:pPr>
      <w:r>
        <w:t xml:space="preserve">&lt; /div &gt;</w:t>
      </w:r>
      <w:r>
        <w:t xml:space="preserve"> </w:t>
      </w:r>
      <w:r>
        <w:t xml:space="preserve">section style "margin-top: 20px; padding: 20px; background-color: #fff3cd;"&gt;</w:t>
      </w:r>
    </w:p>
    <w:bookmarkStart w:id="27" w:name="discussion-and-implications"/>
    <w:p>
      <w:pPr>
        <w:pStyle w:val="Heading3"/>
      </w:pPr>
      <w:r>
        <w:t xml:space="preserve">Discussion and Implications</w:t>
      </w:r>
    </w:p>
    <w:p>
      <w:pPr>
        <w:pStyle w:val="FirstParagraph"/>
      </w:pPr>
      <w:r>
        <w:t xml:space="preserve">The findings from this Academic Poster Presentation suggest that the future of architectural practice in Italy Naples lies in hybridity. Architects must be fluent in both the language of digital design (BIM, VR) and the language of street-level sociology. The city cannot afford to be designed by outsiders who lack understanding of its unique pulse.</w:t>
      </w:r>
    </w:p>
    <w:p>
      <w:pPr>
        <w:pStyle w:val="BodyText"/>
      </w:pPr>
      <w:r>
        <w:t xml:space="preserve">Furthermore, we discuss policy recommendations. Municipal regulations should incentivize architects who employ participatory methods. Funding mechanisms need to shift from rewarding visual impact on facades to rewarding social outcomes and longevity of materials.</w:t>
      </w:r>
    </w:p>
    <w:p>
      <w:pPr>
        <w:pStyle w:val="BodyText"/>
      </w:pPr>
      <w:r>
        <w:t xml:space="preserve">section style "margin-top: 20px; padding: 20px;"&gt;</w:t>
      </w:r>
    </w:p>
    <w:bookmarkEnd w:id="27"/>
    <w:bookmarkStart w:id="29" w:name="conclusion"/>
    <w:p>
      <w:pPr>
        <w:pStyle w:val="Heading3"/>
      </w:pPr>
      <w:r>
        <w:t xml:space="preserve">Conclusion</w:t>
      </w:r>
    </w:p>
    <w:p>
      <w:pPr>
        <w:pStyle w:val="FirstParagraph"/>
      </w:pPr>
      <w:r>
        <w:br/>
      </w:r>
      <w:r>
        <w:t xml:space="preserve">p&gt;The role of the Architect in Italy Naples is pivotal. It is a role that demands resilience, cultural intelligence, and technical excellence. By embracing a model of practice that integrates historical respect with social innovation, architects can contribute to a sustainable urban future for this ancient city. This presentation calls for further interdisciplinary research into how design interventions can mitigate social inequality while preserving the rich heritage of Southern Italy.</w:t>
      </w:r>
    </w:p>
    <w:p>
      <w:pPr>
        <w:pStyle w:val="BodyText"/>
      </w:pPr>
      <w:r>
        <w:t xml:space="preserve">section style "margin-top: 20px; padding: 20px; border-top: 2px solid #333;"&gt;</w:t>
      </w:r>
    </w:p>
    <w:bookmarkStart w:id="28" w:name="references"/>
    <w:p>
      <w:pPr>
        <w:pStyle w:val="Heading4"/>
      </w:pPr>
      <w:r>
        <w:t xml:space="preserve">References</w:t>
      </w:r>
    </w:p>
    <w:p>
      <w:pPr>
        <w:pStyle w:val="FirstParagraph"/>
      </w:pPr>
      <w:r>
        <w:br/>
      </w:r>
      <w:r>
        <w:t xml:space="preserve">ul style "font-size: small;"&gt;</w:t>
      </w:r>
    </w:p>
    <w:p>
      <w:pPr>
        <w:pStyle w:val="BodyText"/>
      </w:pPr>
      <w:r>
        <w:t xml:space="preserve">Bianco, G. (2019). Urban Regeneration in Southern Italy.</w:t>
      </w:r>
    </w:p>
    <w:p>
      <w:pPr>
        <w:pStyle w:val="BodyText"/>
      </w:pPr>
      <w:r>
        <w:br/>
      </w:r>
    </w:p>
    <w:p>
      <w:pPr>
        <w:pStyle w:val="BodyText"/>
      </w:pPr>
      <w:r>
        <w:t xml:space="preserve">Esposito, R. (2021). The Social Fabric of Naples.</w:t>
      </w:r>
    </w:p>
    <w:p>
      <w:pPr>
        <w:pStyle w:val="BodyText"/>
      </w:pPr>
      <w:r>
        <w:br/>
      </w:r>
    </w:p>
    <w:p>
      <w:pPr>
        <w:pStyle w:val="BodyText"/>
      </w:pPr>
      <w:r>
        <w:t xml:space="preserve">Italian National Institute of Statistics (ISTAT) Data on Housing and Demographics.</w:t>
      </w:r>
    </w:p>
    <w:p>
      <w:pPr>
        <w:pStyle w:val="BodyText"/>
      </w:pPr>
      <w:r>
        <w:br/>
      </w:r>
    </w:p>
    <w:p>
      <w:pPr>
        <w:pStyle w:val="BodyText"/>
      </w:pPr>
      <w:r>
        <w:t xml:space="preserve">Frampton, K. Critical Regionalism: Modern Architecture and Cultural Identity.</w:t>
      </w:r>
    </w:p>
    <w:bookmarkEnd w:id="28"/>
    <w:bookmarkEnd w:id="29"/>
    <w:p>
      <w:pPr>
        <w:pStyle w:val="BodyText"/>
      </w:pPr>
      <w:r>
        <w:rPr>
          <w:bCs/>
          <w:b/>
        </w:rPr>
        <w:t xml:space="preserve">[Figure 1: Map of Naples showing key intervention zones]</w:t>
      </w:r>
    </w:p>
    <w:p>
      <w:pPr>
        <w:pStyle w:val="BodyText"/>
      </w:pPr>
      <w:r>
        <w:t xml:space="preserve">Map of Naples</w:t>
      </w:r>
    </w:p>
    <w:p>
      <w:pPr>
        <w:pStyle w:val="BodyText"/>
      </w:pPr>
      <w:r>
        <w:rPr>
          <w:bCs/>
          <w:b/>
        </w:rPr>
        <w:t xml:space="preserve">[Figure 2: Comparative rendering of Pre- and Post-Renovation Facades]</w:t>
      </w:r>
    </w:p>
    <w:p>
      <w:pPr>
        <w:pStyle w:val="BodyText"/>
      </w:pPr>
      <w:r>
        <w:t xml:space="preserve">Architectural Renderings</w:t>
      </w:r>
    </w:p>
    <w:p>
      <w:pPr>
        <w:pStyle w:val="BodyText"/>
      </w:pPr>
      <w:r>
        <w:rPr>
          <w:bCs/>
          <w:b/>
        </w:rPr>
        <w:t xml:space="preserve">[Figure 3: Data Chart on Community Engagement Impact]</w:t>
      </w:r>
    </w:p>
    <w:p>
      <w:pPr>
        <w:pStyle w:val="BodyText"/>
      </w:pPr>
      <w:r>
        <w:t xml:space="preserve">Data Chart</w:t>
      </w:r>
    </w:p>
    <w:p>
      <w:pPr>
        <w:pStyle w:val="BodyText"/>
      </w:pPr>
      <w:r>
        <w:t xml:space="preserve">© Academic Poster Presentation Series | University Department of Architecture</w:t>
      </w:r>
    </w:p>
    <w:p>
      <w:pPr>
        <w:pStyle w:val="BodyText"/>
      </w:pPr>
      <w:r>
        <w:t xml:space="preserve">Contact for further information regarding Architect roles in Italy Naples.</w:t>
      </w:r>
    </w:p>
    <w:p>
      <w:pPr>
        <w:pStyle w:val="BodyText"/>
      </w:pPr>
      <w:r>
        <w:t xml:space="preserve">&lt; /div &gt;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Architect in Italy Naples</dc:title>
  <dc:creator/>
  <dc:language>en</dc:language>
  <cp:keywords/>
  <dcterms:created xsi:type="dcterms:W3CDTF">2026-07-29T10:32:17Z</dcterms:created>
  <dcterms:modified xsi:type="dcterms:W3CDTF">2026-07-29T10:32:17Z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