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Architecting</w:t>
      </w:r>
      <w:r>
        <w:t xml:space="preserve"> </w:t>
      </w:r>
      <w:r>
        <w:t xml:space="preserve">Resilience</w:t>
      </w:r>
      <w:r>
        <w:t xml:space="preserve"> </w:t>
      </w:r>
      <w:r>
        <w:t xml:space="preserve">in</w:t>
      </w:r>
      <w:r>
        <w:t xml:space="preserve"> </w:t>
      </w:r>
      <w:r>
        <w:t xml:space="preserve">Japan</w:t>
      </w:r>
      <w:r>
        <w:t xml:space="preserve"> </w:t>
      </w:r>
      <w:r>
        <w:t xml:space="preserve">Osaka</w:t>
      </w:r>
    </w:p>
    <w:bookmarkStart w:id="28" w:name="X7b9a4c46c8d51bc9a933fd845eecd9437fda333"/>
    <w:p>
      <w:pPr>
        <w:pStyle w:val="Heading1"/>
      </w:pPr>
      <w:r>
        <w:t xml:space="preserve">Beyond the Seismically Active Zone: A New Paradigm for the Modern Architect in Japan Osaka</w:t>
      </w:r>
    </w:p>
    <w:p>
      <w:pPr>
        <w:pStyle w:val="FirstParagraph"/>
      </w:pPr>
      <w:r>
        <w:t xml:space="preserve">Presented at the International Symposium on Sustainable Urban Design</w:t>
      </w:r>
      <w:r>
        <w:br/>
      </w:r>
      <w:r>
        <w:t xml:space="preserve">Author: Dr. Kenjiro Tanaka, Senior Research Fellow</w:t>
      </w:r>
      <w:r>
        <w:br/>
      </w:r>
      <w:r>
        <w:t xml:space="preserve">Date: October 2023 | Location Context: Japan Osaka Metropolitan Region</w:t>
      </w:r>
    </w:p>
    <w:bookmarkStart w:id="20" w:name="abstract"/>
    <w:p>
      <w:pPr>
        <w:pStyle w:val="Heading2"/>
      </w:pPr>
      <w:r>
        <w:t xml:space="preserve">Abstract</w:t>
      </w:r>
    </w:p>
    <w:p>
      <w:pPr>
        <w:pStyle w:val="FirstParagraph"/>
      </w:pPr>
      <w:r>
        <w:t xml:space="preserve">The role of the</w:t>
      </w:r>
      <w:r>
        <w:t xml:space="preserve"> </w:t>
      </w:r>
      <w:r>
        <w:rPr>
          <w:bCs/>
          <w:b/>
        </w:rPr>
        <w:t xml:space="preserve">Architect</w:t>
      </w:r>
      <w:r>
        <w:t xml:space="preserve">  has fundamentally shifted in the 21st century, evolving from a mere designer of aesthetics to a critical mediator between human habitation and environmental volatility. This poster presentation explores the unique challenges and opportunities facing urban planning within</w:t>
      </w:r>
      <w:r>
        <w:t xml:space="preserve"> </w:t>
      </w:r>
      <w:r>
        <w:rPr>
          <w:bCs/>
          <w:b/>
        </w:rPr>
        <w:t xml:space="preserve">Japan Osaka</w:t>
      </w:r>
      <w:r>
        <w:t xml:space="preserve">, a metropolis that stands as both an economic powerhouse and a frontline defense against natural disasters. By analyzing recent structural innovations, cultural adaptations, and policy shifts, we argue that the contemporary</w:t>
      </w:r>
      <w:r>
        <w:t xml:space="preserve"> </w:t>
      </w:r>
      <w:r>
        <w:rPr>
          <w:bCs/>
          <w:b/>
        </w:rPr>
        <w:t xml:space="preserve">Architect</w:t>
      </w:r>
      <w:r>
        <w:t xml:space="preserve">  in</w:t>
      </w:r>
      <w:r>
        <w:t xml:space="preserve"> </w:t>
      </w:r>
      <w:r>
        <w:rPr>
          <w:bCs/>
          <w:b/>
        </w:rPr>
        <w:t xml:space="preserve">Japan Osaka </w:t>
      </w:r>
      <w:r>
        <w:t xml:space="preserve">must adopt a holistic approach that integrates seismic resilience with sustainable urban density. This study examines how the specific geographical and cultural context of</w:t>
      </w:r>
      <w:r>
        <w:t xml:space="preserve"> </w:t>
      </w:r>
      <w:r>
        <w:rPr>
          <w:bCs/>
          <w:b/>
        </w:rPr>
        <w:t xml:space="preserve">Japan Osaka </w:t>
      </w:r>
      <w:r>
        <w:t xml:space="preserve">necessitates a specialized architectural language, one that respects traditional wooden joinery while embracing cutting-edge carbon-fiber technologies.</w:t>
      </w:r>
    </w:p>
    <w:bookmarkEnd w:id="20"/>
    <w:bookmarkStart w:id="21" w:name="introduction-the-context-of-japan-osaka"/>
    <w:p>
      <w:pPr>
        <w:pStyle w:val="Heading2"/>
      </w:pPr>
      <w:r>
        <w:t xml:space="preserve">Introduction: The Context of Japan Osaka</w:t>
      </w:r>
    </w:p>
    <w:p>
      <w:pPr>
        <w:pStyle w:val="FirstParagraph"/>
      </w:pPr>
      <w:r>
        <w:rPr>
          <w:bCs/>
          <w:b/>
        </w:rPr>
        <w:t xml:space="preserve">Japan Osaka</w:t>
      </w:r>
      <w:r>
        <w:t xml:space="preserve"> is not merely a city; it is a symbol of resilience in the face of nature’s unpredictability. Situated on the Nankai Trough, a seismic gap that has historically produced massive earthquakes, the region requires an architectural philosophy that prioritizes safety without compromising vitality. For any</w:t>
      </w:r>
      <w:r>
        <w:t xml:space="preserve"> </w:t>
      </w:r>
      <w:r>
        <w:rPr>
          <w:bCs/>
          <w:b/>
        </w:rPr>
        <w:t xml:space="preserve">Architect</w:t>
      </w:r>
      <w:r>
        <w:t xml:space="preserve">  operating within this jurisdiction, understanding the micro-climatic and tectonic realities of</w:t>
      </w:r>
      <w:r>
        <w:t xml:space="preserve"> </w:t>
      </w:r>
      <w:r>
        <w:rPr>
          <w:bCs/>
          <w:b/>
        </w:rPr>
        <w:t xml:space="preserve">Japan Osaka </w:t>
      </w:r>
      <w:r>
        <w:t xml:space="preserve">is paramount. Unlike other global hubs, the density in</w:t>
      </w:r>
      <w:r>
        <w:t xml:space="preserve"> </w:t>
      </w:r>
      <w:r>
        <w:rPr>
          <w:bCs/>
          <w:b/>
        </w:rPr>
        <w:t xml:space="preserve">Japan Osaka </w:t>
      </w:r>
      <w:r>
        <w:t xml:space="preserve">presents a unique puzzle: how to maximize limited urban land while ensuring that every structure can withstand Category 7 seismic events.</w:t>
      </w:r>
    </w:p>
    <w:p>
      <w:pPr>
        <w:pStyle w:val="BodyText"/>
      </w:pPr>
      <w:r>
        <w:t xml:space="preserve">This presentation posits that the traditional dichotomy between safety and beauty is obsolete in the context of</w:t>
      </w:r>
      <w:r>
        <w:t xml:space="preserve"> </w:t>
      </w:r>
      <w:r>
        <w:rPr>
          <w:bCs/>
          <w:b/>
        </w:rPr>
        <w:t xml:space="preserve">Japan Osaka</w:t>
      </w:r>
      <w:r>
        <w:t xml:space="preserve">. Instead, we propose a unified framework where structural integrity enhances aesthetic expression. The history of earthquake reconstruction in</w:t>
      </w:r>
      <w:r>
        <w:t xml:space="preserve"> </w:t>
      </w:r>
      <w:r>
        <w:rPr>
          <w:bCs/>
          <w:b/>
        </w:rPr>
        <w:t xml:space="preserve">Japan Osaka </w:t>
      </w:r>
      <w:r>
        <w:t xml:space="preserve">serves as a laboratory for innovation, offering lessons that are applicable globally but must be tailored to local conditions.</w:t>
      </w:r>
    </w:p>
    <w:bookmarkEnd w:id="21"/>
    <w:bookmarkStart w:id="22" w:name="core-challenges-for-the-architect"/>
    <w:p>
      <w:pPr>
        <w:pStyle w:val="Heading2"/>
      </w:pPr>
      <w:r>
        <w:t xml:space="preserve">Core Challenges for the Architect</w:t>
      </w:r>
    </w:p>
    <w:p>
      <w:pPr>
        <w:pStyle w:val="FirstParagraph"/>
      </w:pPr>
      <w:r>
        <w:t xml:space="preserve">The modern</w:t>
      </w:r>
      <w:r>
        <w:t xml:space="preserve"> </w:t>
      </w:r>
      <w:r>
        <w:rPr>
          <w:bCs/>
          <w:b/>
        </w:rPr>
        <w:t xml:space="preserve">Architect</w:t>
      </w:r>
      <w:r>
        <w:t xml:space="preserve">  faces three distinct hurdles in the</w:t>
      </w:r>
      <w:r>
        <w:t xml:space="preserve"> </w:t>
      </w:r>
      <w:r>
        <w:rPr>
          <w:bCs/>
          <w:b/>
        </w:rPr>
        <w:t xml:space="preserve">Japan Osaka </w:t>
      </w:r>
      <w:r>
        <w:t xml:space="preserve">megacity region:</w:t>
      </w:r>
    </w:p>
    <w:p>
      <w:pPr>
        <w:numPr>
          <w:ilvl w:val="0"/>
          <w:numId w:val="1001"/>
        </w:numPr>
        <w:pStyle w:val="Compact"/>
      </w:pPr>
      <w:r>
        <w:rPr>
          <w:bCs/>
          <w:b/>
        </w:rPr>
        <w:t xml:space="preserve">Seismic Volatility:</w:t>
      </w:r>
      <w:r>
        <w:t xml:space="preserve"> The risk of a Nankai Trough earthquake is imminent. The role of the Architect is to design flexible structures that dissipate energy rather than resist it rigidly.</w:t>
      </w:r>
    </w:p>
    <w:p>
      <w:pPr>
        <w:numPr>
          <w:ilvl w:val="0"/>
          <w:numId w:val="1001"/>
        </w:numPr>
        <w:pStyle w:val="Compact"/>
      </w:pPr>
      <w:r>
        <w:rPr>
          <w:bCs/>
          <w:b/>
        </w:rPr>
        <w:t xml:space="preserve">Aging Infrastructure &amp; Urban Renewal:</w:t>
      </w:r>
      <w:r>
        <w:t xml:space="preserve"> </w:t>
      </w:r>
      <w:r>
        <w:rPr>
          <w:bCs/>
          <w:b/>
        </w:rPr>
        <w:t xml:space="preserve">Japan Osaka </w:t>
      </w:r>
      <w:r>
        <w:t xml:space="preserve">is undergoing significant demographic shifts. Architects must retrofit existing heritage buildings while constructing new high-density towers that integrate seamlessly into historic neighborhoods like Namba and Umeda.</w:t>
      </w:r>
    </w:p>
    <w:p>
      <w:pPr>
        <w:numPr>
          <w:ilvl w:val="0"/>
          <w:numId w:val="1001"/>
        </w:numPr>
        <w:pStyle w:val="Compact"/>
      </w:pPr>
      <w:r>
        <w:rPr>
          <w:bCs/>
          <w:b/>
        </w:rPr>
        <w:t xml:space="preserve">Flooding and Climate Change:</w:t>
      </w:r>
      <w:r>
        <w:t xml:space="preserve"> As a city crisscrossed by rivers, including the Yodo River system,</w:t>
      </w:r>
      <w:r>
        <w:t xml:space="preserve"> </w:t>
      </w:r>
      <w:r>
        <w:rPr>
          <w:bCs/>
          <w:b/>
        </w:rPr>
        <w:t xml:space="preserve">Japan Osaka </w:t>
      </w:r>
      <w:r>
        <w:t xml:space="preserve">faces acute flooding risks. The Architect must design "sponge city" concepts that manage water flow while maintaining architectural continuity.</w:t>
      </w:r>
    </w:p>
    <w:bookmarkEnd w:id="22"/>
    <w:bookmarkStart w:id="23" w:name="X4b64e8630b52a59eefafc74e8ac6de525fb7831"/>
    <w:p>
      <w:pPr>
        <w:pStyle w:val="Heading2"/>
      </w:pPr>
      <w:r>
        <w:t xml:space="preserve">A New Design Paradigm: Resilient Hybridity</w:t>
      </w:r>
    </w:p>
    <w:p>
      <w:pPr>
        <w:pStyle w:val="FirstParagraph"/>
      </w:pPr>
      <w:r>
        <w:t xml:space="preserve">To address these challenges, we propose a design framework termed "Resilient Hybridity." This approach encourages the</w:t>
      </w:r>
      <w:r>
        <w:t xml:space="preserve"> </w:t>
      </w:r>
      <w:r>
        <w:rPr>
          <w:bCs/>
          <w:b/>
        </w:rPr>
        <w:t xml:space="preserve">Architect</w:t>
      </w:r>
      <w:r>
        <w:t xml:space="preserve">  to blend traditional Japanese spatial concepts with modern engineering. In</w:t>
      </w:r>
      <w:r>
        <w:t xml:space="preserve"> </w:t>
      </w:r>
      <w:r>
        <w:rPr>
          <w:bCs/>
          <w:b/>
        </w:rPr>
        <w:t xml:space="preserve">Japan Osaka</w:t>
      </w:r>
      <w:r>
        <w:t xml:space="preserve">, space is at a premium. Therefore, multi-functional structures are essential.</w:t>
      </w:r>
    </w:p>
    <w:p>
      <w:pPr>
        <w:pStyle w:val="BodyText"/>
      </w:pPr>
      <w:r>
        <w:rPr>
          <w:bCs/>
          <w:b/>
        </w:rPr>
        <w:t xml:space="preserve">Innovation in Materials:</w:t>
      </w:r>
      <w:r>
        <w:t xml:space="preserve"> The use of cross-laminated timber (CLT) combined with steel dampers represents the future for the</w:t>
      </w:r>
      <w:r>
        <w:t xml:space="preserve"> </w:t>
      </w:r>
      <w:r>
        <w:rPr>
          <w:bCs/>
          <w:b/>
        </w:rPr>
        <w:t xml:space="preserve">Architect</w:t>
      </w:r>
      <w:r>
        <w:t xml:space="preserve"> in</w:t>
      </w:r>
      <w:r>
        <w:t xml:space="preserve"> </w:t>
      </w:r>
      <w:r>
        <w:rPr>
          <w:bCs/>
          <w:b/>
        </w:rPr>
        <w:t xml:space="preserve">Japan Osaka</w:t>
      </w:r>
      <w:r>
        <w:t xml:space="preserve">. Timber offers carbon sequestration benefits, while steel provides the necessary tensile strength. This hybrid material palette is particularly suited to the humid subtropical climate of</w:t>
      </w:r>
      <w:r>
        <w:t xml:space="preserve"> </w:t>
      </w:r>
      <w:r>
        <w:rPr>
          <w:bCs/>
          <w:b/>
        </w:rPr>
        <w:t xml:space="preserve">Japan Osaka</w:t>
      </w:r>
      <w:r>
        <w:t xml:space="preserve">, where moisture management is critical.</w:t>
      </w:r>
    </w:p>
    <w:p>
      <w:pPr>
        <w:pStyle w:val="BodyText"/>
      </w:pPr>
      <w:r>
        <w:rPr>
          <w:bCs/>
          <w:b/>
        </w:rPr>
        <w:t xml:space="preserve">Spatial Fluidity:</w:t>
      </w:r>
      <w:r>
        <w:t xml:space="preserve"> Inspired by traditional Machiya townhouses, contemporary designs in</w:t>
      </w:r>
      <w:r>
        <w:t xml:space="preserve"> </w:t>
      </w:r>
      <w:r>
        <w:rPr>
          <w:bCs/>
          <w:b/>
        </w:rPr>
        <w:t xml:space="preserve">Japan Osaka </w:t>
      </w:r>
      <w:r>
        <w:t xml:space="preserve">are adopting flexible floor plans. Walls that can be reconfigured allow buildings to serve as emergency shelters during disasters and commercial hubs during normal times. This adaptability is a key responsibility of the forward-thinking</w:t>
      </w:r>
      <w:r>
        <w:t xml:space="preserve"> </w:t>
      </w:r>
      <w:r>
        <w:rPr>
          <w:bCs/>
          <w:b/>
        </w:rPr>
        <w:t xml:space="preserve">Architect</w:t>
      </w:r>
      <w:r>
        <w:t xml:space="preserve">.</w:t>
      </w:r>
    </w:p>
    <w:bookmarkEnd w:id="23"/>
    <w:bookmarkStart w:id="24" w:name="case-studies-in-japan-osaka"/>
    <w:p>
      <w:pPr>
        <w:pStyle w:val="Heading2"/>
      </w:pPr>
      <w:r>
        <w:t xml:space="preserve">Case Studies in Japan Osaka</w:t>
      </w:r>
    </w:p>
    <w:p>
      <w:pPr>
        <w:pStyle w:val="FirstParagraph"/>
      </w:pPr>
      <w:r>
        <w:rPr>
          <w:bCs/>
          <w:b/>
        </w:rPr>
        <w:t xml:space="preserve">The Osaka Metro Hub Integration:</w:t>
      </w:r>
      <w:r>
        <w:t xml:space="preserve"> Recent developments around Shin-Osaka Station demonstrate how the</w:t>
      </w:r>
      <w:r>
        <w:t xml:space="preserve"> </w:t>
      </w:r>
      <w:r>
        <w:rPr>
          <w:bCs/>
          <w:b/>
        </w:rPr>
        <w:t xml:space="preserve">Architect</w:t>
      </w:r>
      <w:r>
        <w:t xml:space="preserve"> can create vertical communities. These structures utilize base-isolation systems, allowing the building to slide independently from ground motion. The aesthetic design emphasizes openness and light, countering the claustrophobia often associated with dense urban centers in</w:t>
      </w:r>
      <w:r>
        <w:t xml:space="preserve"> </w:t>
      </w:r>
      <w:r>
        <w:rPr>
          <w:bCs/>
          <w:b/>
        </w:rPr>
        <w:t xml:space="preserve">Japan Osaka</w:t>
      </w:r>
      <w:r>
        <w:t xml:space="preserve">.</w:t>
      </w:r>
    </w:p>
    <w:p>
      <w:pPr>
        <w:pStyle w:val="BodyText"/>
      </w:pPr>
      <w:r>
        <w:rPr>
          <w:bCs/>
          <w:b/>
        </w:rPr>
        <w:t xml:space="preserve">The Nakanoshima Flood Defense:</w:t>
      </w:r>
      <w:r>
        <w:t xml:space="preserve"> A project along the Nakanoshima park area illustrates how infrastructure can be architectural. By raising public plazas and integrating water storage tanks beneath green spaces, the design protects against flooding while enhancing public leisure. This approach redefines what an</w:t>
      </w:r>
      <w:r>
        <w:t xml:space="preserve"> </w:t>
      </w:r>
      <w:r>
        <w:rPr>
          <w:bCs/>
          <w:b/>
        </w:rPr>
        <w:t xml:space="preserve">Architect</w:t>
      </w:r>
      <w:r>
        <w:t xml:space="preserve"> can achieve in</w:t>
      </w:r>
      <w:r>
        <w:t xml:space="preserve"> </w:t>
      </w:r>
      <w:r>
        <w:rPr>
          <w:bCs/>
          <w:b/>
        </w:rPr>
        <w:t xml:space="preserve">Japan Osaka</w:t>
      </w:r>
      <w:r>
        <w:t xml:space="preserve">, merging civil engineering with landscape architecture.</w:t>
      </w:r>
    </w:p>
    <w:bookmarkEnd w:id="24"/>
    <w:bookmarkStart w:id="25" w:name="discussion-the-cultural-imperative"/>
    <w:p>
      <w:pPr>
        <w:pStyle w:val="Heading2"/>
      </w:pPr>
      <w:r>
        <w:t xml:space="preserve">Discussion: The Cultural Imperative</w:t>
      </w:r>
    </w:p>
    <w:p>
      <w:pPr>
        <w:pStyle w:val="FirstParagraph"/>
      </w:pPr>
      <w:r>
        <w:t xml:space="preserve">The practice of architecture in</w:t>
      </w:r>
      <w:r>
        <w:t xml:space="preserve"> </w:t>
      </w:r>
      <w:r>
        <w:rPr>
          <w:bCs/>
          <w:b/>
        </w:rPr>
        <w:t xml:space="preserve">Japan Osaka </w:t>
      </w:r>
      <w:r>
        <w:t xml:space="preserve">is deeply cultural. It is not just about building; it is about stewarding the community’s safety and heritage. The</w:t>
      </w:r>
      <w:r>
        <w:t xml:space="preserve"> </w:t>
      </w:r>
      <w:r>
        <w:rPr>
          <w:bCs/>
          <w:b/>
        </w:rPr>
        <w:t xml:space="preserve">Architect</w:t>
      </w:r>
      <w:r>
        <w:t xml:space="preserve"> must engage with local stakeholders, including elderly residents and business owners, to ensure that resilience does not come at the cost of social cohesion.</w:t>
      </w:r>
    </w:p>
    <w:p>
      <w:pPr>
        <w:pStyle w:val="BodyText"/>
      </w:pPr>
      <w:r>
        <w:t xml:space="preserve">In</w:t>
      </w:r>
      <w:r>
        <w:t xml:space="preserve"> </w:t>
      </w:r>
      <w:r>
        <w:rPr>
          <w:bCs/>
          <w:b/>
        </w:rPr>
        <w:t xml:space="preserve">Japan Osaka</w:t>
      </w:r>
      <w:r>
        <w:t xml:space="preserve">, there is a strong emphasis on "Ma" (negative space). Effective architectural design must preserve this sense of breathing room even in high-density developments. This cultural sensitivity ensures that new structures feel like organic extensions of the city rather than invasive impositions. The identity of</w:t>
      </w:r>
      <w:r>
        <w:t xml:space="preserve"> </w:t>
      </w:r>
      <w:r>
        <w:rPr>
          <w:bCs/>
          <w:b/>
        </w:rPr>
        <w:t xml:space="preserve">Japan Osaka </w:t>
      </w:r>
      <w:r>
        <w:t xml:space="preserve">as a city of food, commerce, and resilience must be reflected in its built environment.</w:t>
      </w:r>
    </w:p>
    <w:bookmarkEnd w:id="25"/>
    <w:bookmarkStart w:id="26" w:name="conclusion"/>
    <w:p>
      <w:pPr>
        <w:pStyle w:val="Heading2"/>
      </w:pPr>
      <w:r>
        <w:t xml:space="preserve">Conclusion</w:t>
      </w:r>
    </w:p>
    <w:p>
      <w:pPr>
        <w:pStyle w:val="FirstParagraph"/>
      </w:pPr>
      <w:r>
        <w:t xml:space="preserve">The future of urban living in the Kansai region depends on the vision and skill of the professional</w:t>
      </w:r>
      <w:r>
        <w:t xml:space="preserve"> </w:t>
      </w:r>
      <w:r>
        <w:rPr>
          <w:bCs/>
          <w:b/>
        </w:rPr>
        <w:t xml:space="preserve">Architect</w:t>
      </w:r>
      <w:r>
        <w:t xml:space="preserve">. As we look toward 2030, with Osaka hosting major international events, there is an urgent need to showcase architectural excellence that prioritizes safety. The lessons learned in</w:t>
      </w:r>
      <w:r>
        <w:t xml:space="preserve"> </w:t>
      </w:r>
      <w:r>
        <w:rPr>
          <w:bCs/>
          <w:b/>
        </w:rPr>
        <w:t xml:space="preserve">Japan Osaka </w:t>
      </w:r>
      <w:r>
        <w:t xml:space="preserve">are vital for the global community. By integrating advanced seismic technology with sustainable design principles and cultural sensitivity, architects can create spaces that are not only safe but also inspiring.</w:t>
      </w:r>
    </w:p>
    <w:p>
      <w:pPr>
        <w:pStyle w:val="BodyText"/>
      </w:pPr>
      <w:r>
        <w:t xml:space="preserve">We urge planning commissions, academic institutions, and firms to adopt the "Resilient Hybridity" model as a standard for development in</w:t>
      </w:r>
      <w:r>
        <w:t xml:space="preserve"> </w:t>
      </w:r>
      <w:r>
        <w:rPr>
          <w:bCs/>
          <w:b/>
        </w:rPr>
        <w:t xml:space="preserve">Japan Osaka</w:t>
      </w:r>
      <w:r>
        <w:t xml:space="preserve">. The</w:t>
      </w:r>
      <w:r>
        <w:t xml:space="preserve"> </w:t>
      </w:r>
      <w:r>
        <w:rPr>
          <w:bCs/>
          <w:b/>
        </w:rPr>
        <w:t xml:space="preserve">Architect</w:t>
      </w:r>
      <w:r>
        <w:t xml:space="preserve"> of tomorrow must be a guardian of the city’s future, ensuring that</w:t>
      </w:r>
      <w:r>
        <w:t xml:space="preserve"> </w:t>
      </w:r>
      <w:r>
        <w:rPr>
          <w:bCs/>
          <w:b/>
        </w:rPr>
        <w:t xml:space="preserve">Japan Osaka </w:t>
      </w:r>
      <w:r>
        <w:t xml:space="preserve">remains a beacon of human ingenuity in the face of natural challenges.</w:t>
      </w:r>
    </w:p>
    <w:bookmarkEnd w:id="26"/>
    <w:bookmarkStart w:id="27" w:name="selected-references"/>
    <w:p>
      <w:pPr>
        <w:pStyle w:val="Heading2"/>
      </w:pPr>
      <w:r>
        <w:t xml:space="preserve">Selected References</w:t>
      </w:r>
    </w:p>
    <w:p>
      <w:pPr>
        <w:pStyle w:val="FirstParagraph"/>
      </w:pPr>
      <w:r>
        <w:t xml:space="preserve">1. Ministry of Land, Infrastructure, Transport and Tourism (MLIT) Reports on Seismic Retrofitting in Osaka.</w:t>
      </w:r>
      <w:r>
        <w:br/>
      </w:r>
      <w:r>
        <w:t xml:space="preserve">2. The Architectural Institute of Japan (AIJ) Standards for Disaster Resilience.</w:t>
      </w:r>
      <w:r>
        <w:br/>
      </w:r>
      <w:r>
        <w:t xml:space="preserve">3. Historical Analysis of the Great Hanshin Earthquake Impact on Urban Planning in</w:t>
      </w:r>
      <w:r>
        <w:t xml:space="preserve"> </w:t>
      </w:r>
      <w:r>
        <w:rPr>
          <w:bCs/>
          <w:b/>
        </w:rPr>
        <w:t xml:space="preserve">Japan Osaka</w:t>
      </w:r>
      <w:r>
        <w:t xml:space="preserve">.</w:t>
      </w:r>
      <w:r>
        <w:br/>
      </w:r>
      <w:r>
        <w:t xml:space="preserve">4. Comparative Studies on Timber-Steel Hybrid Structures in High-Density Asian Megacities.</w:t>
      </w:r>
    </w:p>
    <w:p>
      <w:pPr>
        <w:pStyle w:val="BodyText"/>
      </w:pPr>
      <w:r>
        <w:t xml:space="preserve">© 2023 Academic Poster Presentation Series | Focus Region: Japan Osaka | Theme: Architectural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Architecting Resilience in Japan Osaka</dc:title>
  <dc:creator/>
  <dc:language>en</dc:language>
  <cp:keywords/>
  <dcterms:created xsi:type="dcterms:W3CDTF">2026-07-29T07:54:39Z</dcterms:created>
  <dcterms:modified xsi:type="dcterms:W3CDTF">2026-07-29T07:54:39Z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